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5498" w:type="dxa"/>
        <w:tblLook w:val="04A0" w:firstRow="1" w:lastRow="0" w:firstColumn="1" w:lastColumn="0" w:noHBand="0" w:noVBand="1"/>
      </w:tblPr>
      <w:tblGrid>
        <w:gridCol w:w="3048"/>
        <w:gridCol w:w="4763"/>
        <w:gridCol w:w="5115"/>
        <w:gridCol w:w="4241"/>
        <w:gridCol w:w="1296"/>
        <w:gridCol w:w="5400"/>
        <w:gridCol w:w="1500"/>
        <w:gridCol w:w="135"/>
      </w:tblGrid>
      <w:tr w:rsidR="7E404079" w:rsidTr="308ED13A" w14:paraId="39881288">
        <w:trPr>
          <w:trHeight w:val="300"/>
        </w:trPr>
        <w:tc>
          <w:tcPr>
            <w:tcW w:w="25363" w:type="dxa"/>
            <w:gridSpan w:val="7"/>
            <w:tcBorders>
              <w:top w:val="none" w:color="000000" w:themeColor="text1" w:sz="4"/>
              <w:left w:val="none" w:color="000000" w:themeColor="text1" w:sz="4"/>
              <w:bottom w:val="single" w:color="000000" w:themeColor="text1" w:sz="12"/>
              <w:right w:val="none" w:color="000000" w:themeColor="text1" w:sz="4"/>
            </w:tcBorders>
            <w:tcMar/>
          </w:tcPr>
          <w:p w:rsidP="308ED13A" w14:paraId="344F6EE4" w14:textId="24DAE0F7">
            <w:pPr>
              <w:pStyle w:val="Heading1"/>
              <w:keepNext w:val="1"/>
              <w:keepLines w:val="1"/>
              <w:spacing w:before="360" w:after="80"/>
              <w:rPr>
                <w:rFonts w:ascii="Aptos Display" w:hAnsi="Aptos Display" w:eastAsia="Aptos Display" w:cs="Aptos Display"/>
                <w:b w:val="0"/>
                <w:bCs w:val="0"/>
                <w:i w:val="0"/>
                <w:iCs w:val="0"/>
                <w:caps w:val="0"/>
                <w:smallCaps w:val="0"/>
                <w:noProof/>
                <w:color w:val="0F4761" w:themeColor="accent1" w:themeTint="FF" w:themeShade="BF"/>
                <w:sz w:val="40"/>
                <w:szCs w:val="40"/>
                <w:lang w:val="en-GB"/>
              </w:rPr>
            </w:pPr>
            <w:r w:rsidRPr="308ED13A" w:rsidR="594D122D">
              <w:rPr>
                <w:rFonts w:ascii="Aptos Display" w:hAnsi="Aptos Display" w:eastAsia="Aptos Display" w:cs="Aptos Display"/>
                <w:b w:val="0"/>
                <w:bCs w:val="0"/>
                <w:i w:val="0"/>
                <w:iCs w:val="0"/>
                <w:caps w:val="0"/>
                <w:smallCaps w:val="0"/>
                <w:noProof/>
                <w:color w:val="0F4761" w:themeColor="accent1" w:themeTint="FF" w:themeShade="BF"/>
                <w:sz w:val="40"/>
                <w:szCs w:val="40"/>
                <w:lang w:val="en-GB"/>
              </w:rPr>
              <w:t>Overview</w:t>
            </w:r>
          </w:p>
          <w:p w:rsidP="308ED13A" w14:paraId="41743EA9" w14:textId="21F0E811">
            <w:pPr>
              <w:pStyle w:val="Normal"/>
              <w:suppressLineNumbers w:val="0"/>
              <w:bidi w:val="0"/>
              <w:spacing w:before="0" w:beforeAutospacing="off" w:after="0" w:afterAutospacing="off" w:line="240" w:lineRule="auto"/>
              <w:ind w:left="0" w:right="0"/>
              <w:jc w:val="left"/>
            </w:pPr>
            <w:r w:rsidRPr="308ED13A" w:rsidR="594D122D">
              <w:rPr>
                <w:rFonts w:ascii="Aptos" w:hAnsi="Aptos" w:eastAsia="Aptos" w:cs="Aptos"/>
                <w:b w:val="0"/>
                <w:bCs w:val="0"/>
                <w:i w:val="0"/>
                <w:iCs w:val="0"/>
                <w:caps w:val="0"/>
                <w:smallCaps w:val="0"/>
                <w:noProof/>
                <w:color w:val="000000" w:themeColor="text1" w:themeTint="FF" w:themeShade="FF"/>
                <w:sz w:val="22"/>
                <w:szCs w:val="22"/>
                <w:lang w:val="en-GB"/>
              </w:rPr>
              <w:t xml:space="preserve">This document has been designed to support buying organisations that are looking to </w:t>
            </w:r>
            <w:r w:rsidRPr="308ED13A" w:rsidR="0647D506">
              <w:rPr>
                <w:rFonts w:ascii="Aptos" w:hAnsi="Aptos" w:eastAsia="Aptos" w:cs="Aptos"/>
                <w:b w:val="0"/>
                <w:bCs w:val="0"/>
                <w:i w:val="0"/>
                <w:iCs w:val="0"/>
                <w:caps w:val="0"/>
                <w:smallCaps w:val="0"/>
                <w:noProof/>
                <w:color w:val="000000" w:themeColor="text1" w:themeTint="FF" w:themeShade="FF"/>
                <w:sz w:val="22"/>
                <w:szCs w:val="22"/>
                <w:lang w:val="en-GB"/>
              </w:rPr>
              <w:t xml:space="preserve">align to </w:t>
            </w:r>
            <w:r w:rsidRPr="308ED13A" w:rsidR="594D122D">
              <w:rPr>
                <w:rFonts w:ascii="Aptos" w:hAnsi="Aptos" w:eastAsia="Aptos" w:cs="Aptos"/>
                <w:b w:val="0"/>
                <w:bCs w:val="0"/>
                <w:i w:val="0"/>
                <w:iCs w:val="0"/>
                <w:caps w:val="0"/>
                <w:smallCaps w:val="0"/>
                <w:noProof/>
                <w:color w:val="000000" w:themeColor="text1" w:themeTint="FF" w:themeShade="FF"/>
                <w:sz w:val="22"/>
                <w:szCs w:val="22"/>
                <w:lang w:val="en-GB"/>
              </w:rPr>
              <w:t xml:space="preserve">the Sustainable Supply Chain Pathway for Education and Research Institutions (The Pathway) as either a supporting instittution or as an adopting institution. By completing this document, a buying organisation will establish which actions they are </w:t>
            </w:r>
            <w:r w:rsidRPr="308ED13A" w:rsidR="7A6563CB">
              <w:rPr>
                <w:rFonts w:ascii="Aptos" w:hAnsi="Aptos" w:eastAsia="Aptos" w:cs="Aptos"/>
                <w:b w:val="0"/>
                <w:bCs w:val="0"/>
                <w:i w:val="0"/>
                <w:iCs w:val="0"/>
                <w:caps w:val="0"/>
                <w:smallCaps w:val="0"/>
                <w:noProof/>
                <w:color w:val="000000" w:themeColor="text1" w:themeTint="FF" w:themeShade="FF"/>
                <w:sz w:val="22"/>
                <w:szCs w:val="22"/>
                <w:lang w:val="en-GB"/>
              </w:rPr>
              <w:t xml:space="preserve">already </w:t>
            </w:r>
            <w:r w:rsidRPr="308ED13A" w:rsidR="594D122D">
              <w:rPr>
                <w:rFonts w:ascii="Aptos" w:hAnsi="Aptos" w:eastAsia="Aptos" w:cs="Aptos"/>
                <w:b w:val="0"/>
                <w:bCs w:val="0"/>
                <w:i w:val="0"/>
                <w:iCs w:val="0"/>
                <w:caps w:val="0"/>
                <w:smallCaps w:val="0"/>
                <w:noProof/>
                <w:color w:val="000000" w:themeColor="text1" w:themeTint="FF" w:themeShade="FF"/>
                <w:sz w:val="22"/>
                <w:szCs w:val="22"/>
                <w:lang w:val="en-GB"/>
              </w:rPr>
              <w:t>undertaking which align to the Pathway, and which will require require additional action</w:t>
            </w:r>
            <w:r w:rsidRPr="308ED13A" w:rsidR="594D122D">
              <w:rPr>
                <w:rFonts w:ascii="Aptos" w:hAnsi="Aptos" w:eastAsia="Aptos" w:cs="Aptos"/>
                <w:b w:val="0"/>
                <w:bCs w:val="0"/>
                <w:i w:val="0"/>
                <w:iCs w:val="0"/>
                <w:caps w:val="0"/>
                <w:smallCaps w:val="0"/>
                <w:noProof/>
                <w:color w:val="000000" w:themeColor="text1" w:themeTint="FF" w:themeShade="FF"/>
                <w:sz w:val="22"/>
                <w:szCs w:val="22"/>
                <w:lang w:val="en-GB"/>
              </w:rPr>
              <w:t xml:space="preserve">. </w:t>
            </w:r>
          </w:p>
          <w:p w:rsidP="308ED13A" w14:paraId="0563E97F" w14:textId="65D50A25">
            <w:pPr>
              <w:rPr>
                <w:rFonts w:ascii="Aptos" w:hAnsi="Aptos" w:eastAsia="Aptos" w:cs="Aptos"/>
                <w:b w:val="0"/>
                <w:bCs w:val="0"/>
                <w:i w:val="0"/>
                <w:iCs w:val="0"/>
                <w:caps w:val="0"/>
                <w:smallCaps w:val="0"/>
                <w:noProof/>
                <w:color w:val="000000" w:themeColor="text1" w:themeTint="FF" w:themeShade="FF"/>
                <w:sz w:val="22"/>
                <w:szCs w:val="22"/>
                <w:lang w:val="en-GB"/>
              </w:rPr>
            </w:pPr>
          </w:p>
          <w:p w14:paraId="77841341" w14:textId="6A486B80">
            <w:r w:rsidRPr="308ED13A" w:rsidR="594D122D">
              <w:rPr>
                <w:rFonts w:ascii="Aptos" w:hAnsi="Aptos" w:eastAsia="Aptos" w:cs="Aptos"/>
                <w:b w:val="0"/>
                <w:bCs w:val="0"/>
                <w:i w:val="0"/>
                <w:iCs w:val="0"/>
                <w:caps w:val="0"/>
                <w:smallCaps w:val="0"/>
                <w:noProof/>
                <w:color w:val="000000" w:themeColor="text1" w:themeTint="FF" w:themeShade="FF"/>
                <w:sz w:val="22"/>
                <w:szCs w:val="22"/>
                <w:lang w:val="en-GB"/>
              </w:rPr>
              <w:t>The Pathway was dev</w:t>
            </w:r>
            <w:r w:rsidRPr="308ED13A" w:rsidR="22B13EF2">
              <w:rPr>
                <w:rFonts w:ascii="Aptos" w:hAnsi="Aptos" w:eastAsia="Aptos" w:cs="Aptos"/>
                <w:b w:val="0"/>
                <w:bCs w:val="0"/>
                <w:i w:val="0"/>
                <w:iCs w:val="0"/>
                <w:caps w:val="0"/>
                <w:smallCaps w:val="0"/>
                <w:noProof/>
                <w:color w:val="000000" w:themeColor="text1" w:themeTint="FF" w:themeShade="FF"/>
                <w:sz w:val="22"/>
                <w:szCs w:val="22"/>
                <w:lang w:val="en-GB"/>
              </w:rPr>
              <w:t>e</w:t>
            </w:r>
            <w:r w:rsidRPr="308ED13A" w:rsidR="594D122D">
              <w:rPr>
                <w:rFonts w:ascii="Aptos" w:hAnsi="Aptos" w:eastAsia="Aptos" w:cs="Aptos"/>
                <w:b w:val="0"/>
                <w:bCs w:val="0"/>
                <w:i w:val="0"/>
                <w:iCs w:val="0"/>
                <w:caps w:val="0"/>
                <w:smallCaps w:val="0"/>
                <w:noProof/>
                <w:color w:val="000000" w:themeColor="text1" w:themeTint="FF" w:themeShade="FF"/>
                <w:sz w:val="22"/>
                <w:szCs w:val="22"/>
                <w:lang w:val="en-GB"/>
              </w:rPr>
              <w:t>loped by the University of Edinburgh</w:t>
            </w:r>
            <w:r w:rsidRPr="308ED13A" w:rsidR="594D122D">
              <w:rPr>
                <w:rFonts w:ascii="Aptos" w:hAnsi="Aptos" w:eastAsia="Aptos" w:cs="Aptos"/>
                <w:b w:val="0"/>
                <w:bCs w:val="0"/>
                <w:i w:val="0"/>
                <w:iCs w:val="0"/>
                <w:caps w:val="0"/>
                <w:smallCaps w:val="0"/>
                <w:noProof/>
                <w:color w:val="000000" w:themeColor="text1" w:themeTint="FF" w:themeShade="FF"/>
                <w:sz w:val="22"/>
                <w:szCs w:val="22"/>
                <w:lang w:val="en-GB"/>
              </w:rPr>
              <w:t xml:space="preserve">. Further information on the Pathway can be found at: </w:t>
            </w:r>
            <w:hyperlink r:id="R32858b9ae3fd4ec7">
              <w:r w:rsidRPr="308ED13A" w:rsidR="594D122D">
                <w:rPr>
                  <w:rStyle w:val="Hyperlink"/>
                  <w:b w:val="0"/>
                  <w:bCs w:val="0"/>
                  <w:i w:val="0"/>
                  <w:iCs w:val="0"/>
                  <w:caps w:val="0"/>
                  <w:smallCaps w:val="0"/>
                  <w:strike w:val="0"/>
                  <w:dstrike w:val="0"/>
                  <w:noProof/>
                  <w:lang w:val="en-GB"/>
                </w:rPr>
                <w:t>edin.ac/pathway</w:t>
              </w:r>
            </w:hyperlink>
          </w:p>
          <w:p w:rsidP="308ED13A" w14:paraId="26DBDB9E" w14:textId="5490FFAF">
            <w:pPr>
              <w:pStyle w:val="Normal"/>
              <w:rPr>
                <w:b w:val="0"/>
                <w:bCs w:val="0"/>
                <w:i w:val="0"/>
                <w:iCs w:val="0"/>
                <w:caps w:val="0"/>
                <w:smallCaps w:val="0"/>
                <w:strike w:val="0"/>
                <w:dstrike w:val="0"/>
                <w:noProof/>
                <w:lang w:val="en-GB"/>
              </w:rPr>
            </w:pPr>
          </w:p>
          <w:p w:rsidP="308ED13A" w14:paraId="3C9469B8" w14:textId="08C43AA5">
            <w:pPr>
              <w:pStyle w:val="Normal"/>
              <w:rPr>
                <w:b w:val="0"/>
                <w:bCs w:val="0"/>
                <w:i w:val="0"/>
                <w:iCs w:val="0"/>
                <w:caps w:val="0"/>
                <w:smallCaps w:val="0"/>
                <w:strike w:val="0"/>
                <w:dstrike w:val="0"/>
                <w:noProof/>
                <w:lang w:val="en-GB"/>
              </w:rPr>
            </w:pPr>
          </w:p>
        </w:tc>
      </w:tr>
      <w:tr w:rsidR="00E643A3" w:rsidTr="308ED13A" w14:paraId="5B50C1C0" w14:textId="77777777">
        <w:trPr>
          <w:trHeight w:val="300"/>
        </w:trPr>
        <w:tc>
          <w:tcPr>
            <w:tcW w:w="3048" w:type="dxa"/>
            <w:tcBorders>
              <w:top w:val="single" w:color="000000" w:themeColor="text1" w:sz="12"/>
            </w:tcBorders>
            <w:tcMar/>
          </w:tcPr>
          <w:p w:rsidR="00E643A3" w:rsidP="00303AF1" w:rsidRDefault="00E643A3" w14:paraId="7EFD7DC3" w14:textId="49ACFF17">
            <w:pPr>
              <w:jc w:val="center"/>
              <w:rPr>
                <w:b w:val="1"/>
                <w:bCs w:val="1"/>
              </w:rPr>
            </w:pPr>
            <w:r w:rsidRPr="7BEAA587" w:rsidR="20E81F83">
              <w:rPr>
                <w:b w:val="1"/>
                <w:bCs w:val="1"/>
              </w:rPr>
              <w:t xml:space="preserve">Pathway </w:t>
            </w:r>
            <w:r w:rsidRPr="7BEAA587" w:rsidR="00E643A3">
              <w:rPr>
                <w:b w:val="1"/>
                <w:bCs w:val="1"/>
              </w:rPr>
              <w:t>Commitment</w:t>
            </w:r>
          </w:p>
        </w:tc>
        <w:tc>
          <w:tcPr>
            <w:tcW w:w="4763" w:type="dxa"/>
            <w:tcBorders>
              <w:top w:val="single" w:color="000000" w:themeColor="text1" w:sz="12"/>
            </w:tcBorders>
            <w:tcMar/>
          </w:tcPr>
          <w:p w:rsidR="136168B9" w:rsidP="2A3FB739" w:rsidRDefault="136168B9" w14:paraId="60973046" w14:textId="2B141303">
            <w:pPr>
              <w:jc w:val="center"/>
              <w:rPr>
                <w:b w:val="1"/>
                <w:bCs w:val="1"/>
              </w:rPr>
            </w:pPr>
            <w:r w:rsidRPr="2A3FB739" w:rsidR="136168B9">
              <w:rPr>
                <w:b w:val="1"/>
                <w:bCs w:val="1"/>
              </w:rPr>
              <w:t xml:space="preserve">Examples </w:t>
            </w:r>
            <w:r w:rsidRPr="2A3FB739" w:rsidR="7BEAA587">
              <w:rPr>
                <w:b w:val="1"/>
                <w:bCs w:val="1"/>
              </w:rPr>
              <w:t>action</w:t>
            </w:r>
            <w:r w:rsidRPr="2A3FB739" w:rsidR="47E1C04C">
              <w:rPr>
                <w:b w:val="1"/>
                <w:bCs w:val="1"/>
              </w:rPr>
              <w:t xml:space="preserve">s </w:t>
            </w:r>
            <w:r w:rsidRPr="2A3FB739" w:rsidR="7BEAA587">
              <w:rPr>
                <w:b w:val="1"/>
                <w:bCs w:val="1"/>
              </w:rPr>
              <w:t>to align with EP</w:t>
            </w:r>
          </w:p>
          <w:p w:rsidR="136168B9" w:rsidP="7BEAA587" w:rsidRDefault="136168B9" w14:paraId="1A5A9C89" w14:textId="4415E1BB">
            <w:pPr>
              <w:jc w:val="center"/>
              <w:rPr>
                <w:b w:val="1"/>
                <w:bCs w:val="1"/>
              </w:rPr>
            </w:pPr>
            <w:r w:rsidRPr="2A3FB739" w:rsidR="2EE48BBD">
              <w:rPr>
                <w:b w:val="1"/>
                <w:bCs w:val="1"/>
              </w:rPr>
              <w:t xml:space="preserve"> (supporting organisation)</w:t>
            </w:r>
          </w:p>
        </w:tc>
        <w:tc>
          <w:tcPr>
            <w:tcW w:w="5115" w:type="dxa"/>
            <w:tcBorders>
              <w:top w:val="single" w:color="000000" w:themeColor="text1" w:sz="12"/>
            </w:tcBorders>
            <w:tcMar/>
          </w:tcPr>
          <w:p w:rsidR="2EE48BBD" w:rsidP="2A3FB739" w:rsidRDefault="2EE48BBD" w14:paraId="17496DE1" w14:textId="2B141303">
            <w:pPr>
              <w:jc w:val="center"/>
              <w:rPr>
                <w:b w:val="1"/>
                <w:bCs w:val="1"/>
              </w:rPr>
            </w:pPr>
            <w:r w:rsidRPr="2A3FB739" w:rsidR="2EE48BBD">
              <w:rPr>
                <w:b w:val="1"/>
                <w:bCs w:val="1"/>
              </w:rPr>
              <w:t>Examples actions to align with EP</w:t>
            </w:r>
          </w:p>
          <w:p w:rsidR="2EE48BBD" w:rsidP="2A3FB739" w:rsidRDefault="2EE48BBD" w14:paraId="3FC6AC39" w14:textId="70B367CD">
            <w:pPr>
              <w:jc w:val="center"/>
              <w:rPr>
                <w:b w:val="1"/>
                <w:bCs w:val="1"/>
              </w:rPr>
            </w:pPr>
            <w:r w:rsidRPr="2A3FB739" w:rsidR="2EE48BBD">
              <w:rPr>
                <w:b w:val="1"/>
                <w:bCs w:val="1"/>
              </w:rPr>
              <w:t xml:space="preserve"> (adopting organisation)</w:t>
            </w:r>
          </w:p>
          <w:p w:rsidR="2A3FB739" w:rsidP="2A3FB739" w:rsidRDefault="2A3FB739" w14:paraId="469D5552" w14:textId="5B66C2E3">
            <w:pPr>
              <w:pStyle w:val="Normal"/>
              <w:jc w:val="center"/>
              <w:rPr>
                <w:b w:val="1"/>
                <w:bCs w:val="1"/>
              </w:rPr>
            </w:pPr>
          </w:p>
        </w:tc>
        <w:tc>
          <w:tcPr>
            <w:tcW w:w="4241" w:type="dxa"/>
            <w:tcBorders>
              <w:top w:val="single" w:color="000000" w:themeColor="text1" w:sz="12"/>
            </w:tcBorders>
            <w:tcMar/>
          </w:tcPr>
          <w:p w:rsidR="274944BC" w:rsidP="18284E1E" w:rsidRDefault="274944BC" w14:paraId="58BB9A2B" w14:textId="73E26459">
            <w:pPr>
              <w:pStyle w:val="Normal"/>
              <w:jc w:val="center"/>
              <w:rPr>
                <w:b w:val="1"/>
                <w:bCs w:val="1"/>
              </w:rPr>
            </w:pPr>
            <w:r w:rsidRPr="308ED13A" w:rsidR="5FFB1628">
              <w:rPr>
                <w:b w:val="1"/>
                <w:bCs w:val="1"/>
              </w:rPr>
              <w:t xml:space="preserve">SMART </w:t>
            </w:r>
            <w:r w:rsidRPr="308ED13A" w:rsidR="56614646">
              <w:rPr>
                <w:b w:val="1"/>
                <w:bCs w:val="1"/>
              </w:rPr>
              <w:t>a</w:t>
            </w:r>
            <w:r w:rsidRPr="308ED13A" w:rsidR="3E3A4DD3">
              <w:rPr>
                <w:b w:val="1"/>
                <w:bCs w:val="1"/>
              </w:rPr>
              <w:t>ctions taken to date by committed buying organisation</w:t>
            </w:r>
          </w:p>
        </w:tc>
        <w:tc>
          <w:tcPr>
            <w:tcW w:w="1296" w:type="dxa"/>
            <w:tcBorders>
              <w:top w:val="single" w:color="000000" w:themeColor="text1" w:sz="12"/>
            </w:tcBorders>
            <w:tcMar/>
          </w:tcPr>
          <w:p w:rsidR="00E643A3" w:rsidP="00303AF1" w:rsidRDefault="00E643A3" w14:paraId="5A005F31" w14:textId="4F002EA4">
            <w:pPr>
              <w:jc w:val="center"/>
              <w:rPr>
                <w:b w:val="1"/>
                <w:bCs w:val="1"/>
              </w:rPr>
            </w:pPr>
            <w:r w:rsidRPr="7BEAA587" w:rsidR="3B7FB8E9">
              <w:rPr>
                <w:b w:val="1"/>
                <w:bCs w:val="1"/>
              </w:rPr>
              <w:t>Current status (RAG)</w:t>
            </w:r>
          </w:p>
        </w:tc>
        <w:tc>
          <w:tcPr>
            <w:tcW w:w="5400" w:type="dxa"/>
            <w:tcBorders>
              <w:top w:val="single" w:color="000000" w:themeColor="text1" w:sz="12"/>
            </w:tcBorders>
            <w:tcMar/>
          </w:tcPr>
          <w:p w:rsidR="3B7FB8E9" w:rsidP="7BEAA587" w:rsidRDefault="3B7FB8E9" w14:paraId="3714A93E" w14:textId="14ACAEA7">
            <w:pPr>
              <w:pStyle w:val="Normal"/>
              <w:jc w:val="center"/>
              <w:rPr>
                <w:b w:val="1"/>
                <w:bCs w:val="1"/>
              </w:rPr>
            </w:pPr>
            <w:r w:rsidRPr="308ED13A" w:rsidR="02D253BF">
              <w:rPr>
                <w:b w:val="1"/>
                <w:bCs w:val="1"/>
              </w:rPr>
              <w:t xml:space="preserve">SMART </w:t>
            </w:r>
            <w:r w:rsidRPr="308ED13A" w:rsidR="0378086D">
              <w:rPr>
                <w:b w:val="1"/>
                <w:bCs w:val="1"/>
              </w:rPr>
              <w:t>a</w:t>
            </w:r>
            <w:r w:rsidRPr="308ED13A" w:rsidR="24109139">
              <w:rPr>
                <w:b w:val="1"/>
                <w:bCs w:val="1"/>
              </w:rPr>
              <w:t xml:space="preserve">ctions </w:t>
            </w:r>
            <w:r w:rsidRPr="308ED13A" w:rsidR="4FA486D8">
              <w:rPr>
                <w:b w:val="1"/>
                <w:bCs w:val="1"/>
              </w:rPr>
              <w:t xml:space="preserve">to be taken </w:t>
            </w:r>
            <w:r w:rsidRPr="308ED13A" w:rsidR="24109139">
              <w:rPr>
                <w:b w:val="1"/>
                <w:bCs w:val="1"/>
              </w:rPr>
              <w:t>by committed buying organisation</w:t>
            </w:r>
          </w:p>
        </w:tc>
        <w:tc>
          <w:tcPr>
            <w:tcW w:w="1500" w:type="dxa"/>
            <w:tcBorders>
              <w:top w:val="single" w:color="000000" w:themeColor="text1" w:sz="12"/>
            </w:tcBorders>
            <w:tcMar/>
          </w:tcPr>
          <w:p w:rsidR="4B77F7A7" w:rsidP="7BEAA587" w:rsidRDefault="4B77F7A7" w14:paraId="2129E319" w14:textId="6CDCD1A8">
            <w:pPr>
              <w:pStyle w:val="Normal"/>
              <w:jc w:val="center"/>
              <w:rPr>
                <w:b w:val="1"/>
                <w:bCs w:val="1"/>
              </w:rPr>
            </w:pPr>
            <w:r w:rsidRPr="7BEAA587" w:rsidR="4B77F7A7">
              <w:rPr>
                <w:b w:val="1"/>
                <w:bCs w:val="1"/>
              </w:rPr>
              <w:t>Expected RAG status once actions complete</w:t>
            </w:r>
          </w:p>
        </w:tc>
      </w:tr>
      <w:tr w:rsidR="5CBC24AF" w:rsidTr="308ED13A" w14:paraId="72D038C5">
        <w:trPr>
          <w:trHeight w:val="300"/>
        </w:trPr>
        <w:tc>
          <w:tcPr>
            <w:tcW w:w="25363" w:type="dxa"/>
            <w:gridSpan w:val="7"/>
            <w:shd w:val="clear" w:color="auto" w:fill="C1E4F5" w:themeFill="accent1" w:themeFillTint="33"/>
            <w:tcMar/>
          </w:tcPr>
          <w:p w:rsidP="308ED13A" w14:paraId="67729424" w14:textId="25A4DD0E">
            <w:pPr>
              <w:pStyle w:val="Normal"/>
            </w:pPr>
            <w:r w:rsidRPr="308ED13A" w:rsidR="2C68F2E7">
              <w:rPr>
                <w:b w:val="1"/>
                <w:bCs w:val="1"/>
                <w:sz w:val="28"/>
                <w:szCs w:val="28"/>
              </w:rPr>
              <w:t xml:space="preserve">Milestone: </w:t>
            </w:r>
            <w:r w:rsidRPr="308ED13A" w:rsidR="14B05A7B">
              <w:rPr>
                <w:b w:val="1"/>
                <w:bCs w:val="1"/>
                <w:sz w:val="28"/>
                <w:szCs w:val="28"/>
              </w:rPr>
              <w:t>Sustainability deliverables included in appropriate contracts</w:t>
            </w:r>
          </w:p>
          <w:p w:rsidP="308ED13A" w14:paraId="799C2812" w14:textId="45EBCAF3">
            <w:pPr>
              <w:pStyle w:val="Normal"/>
              <w:rPr>
                <w:b w:val="0"/>
                <w:bCs w:val="0"/>
                <w:sz w:val="28"/>
                <w:szCs w:val="28"/>
              </w:rPr>
            </w:pPr>
            <w:r w:rsidRPr="308ED13A" w:rsidR="2600698C">
              <w:rPr>
                <w:b w:val="0"/>
                <w:bCs w:val="0"/>
                <w:sz w:val="28"/>
                <w:szCs w:val="28"/>
              </w:rPr>
              <w:t>From 2025</w:t>
            </w:r>
          </w:p>
        </w:tc>
      </w:tr>
      <w:tr w:rsidR="00E643A3" w:rsidTr="308ED13A" w14:paraId="151E3D56" w14:textId="77777777">
        <w:trPr>
          <w:trHeight w:val="300"/>
        </w:trPr>
        <w:tc>
          <w:tcPr>
            <w:tcW w:w="3048" w:type="dxa"/>
            <w:tcMar/>
          </w:tcPr>
          <w:p w:rsidR="00E643A3" w:rsidP="7E404079" w:rsidRDefault="00E643A3" w14:paraId="7A0DD881" w14:textId="13561C00">
            <w:pPr>
              <w:rPr>
                <w:color w:val="000000" w:themeColor="text1" w:themeTint="FF" w:themeShade="FF"/>
              </w:rPr>
            </w:pPr>
            <w:r w:rsidRPr="7E404079" w:rsidR="4345B023">
              <w:rPr>
                <w:color w:val="000000" w:themeColor="text1" w:themeTint="FF" w:themeShade="FF"/>
              </w:rPr>
              <w:t>Determine high-sustainability-impact spend</w:t>
            </w:r>
            <w:r w:rsidRPr="7E404079" w:rsidR="17AA19C8">
              <w:rPr>
                <w:color w:val="000000" w:themeColor="text1" w:themeTint="FF" w:themeShade="FF"/>
              </w:rPr>
              <w:t xml:space="preserve"> </w:t>
            </w:r>
            <w:r w:rsidRPr="7E404079" w:rsidR="4345B023">
              <w:rPr>
                <w:color w:val="000000" w:themeColor="text1" w:themeTint="FF" w:themeShade="FF"/>
              </w:rPr>
              <w:t xml:space="preserve">categories for </w:t>
            </w:r>
            <w:r w:rsidRPr="7E404079" w:rsidR="334C7B23">
              <w:rPr>
                <w:color w:val="000000" w:themeColor="text1" w:themeTint="FF" w:themeShade="FF"/>
              </w:rPr>
              <w:t>the</w:t>
            </w:r>
            <w:r w:rsidRPr="7E404079" w:rsidR="4345B023">
              <w:rPr>
                <w:color w:val="000000" w:themeColor="text1" w:themeTint="FF" w:themeShade="FF"/>
              </w:rPr>
              <w:t xml:space="preserve"> institution</w:t>
            </w:r>
          </w:p>
        </w:tc>
        <w:tc>
          <w:tcPr>
            <w:tcW w:w="4763" w:type="dxa"/>
            <w:tcMar/>
          </w:tcPr>
          <w:p w:rsidR="7BEAA587" w:rsidRDefault="7BEAA587" w14:paraId="2C94908D" w14:textId="1F6292A9">
            <w:r w:rsidR="677F1030">
              <w:rPr/>
              <w:t>Buying organisations may have process in place for tiering of suppliers based on sustainability impact.</w:t>
            </w:r>
            <w:r w:rsidR="677F1030">
              <w:rPr/>
              <w:t xml:space="preserve"> </w:t>
            </w:r>
          </w:p>
          <w:p w:rsidR="7BEAA587" w:rsidRDefault="7BEAA587" w14:paraId="703E3D91" w14:textId="05686F19"/>
          <w:p w:rsidR="7BEAA587" w:rsidP="71D66CBF" w:rsidRDefault="7BEAA587" w14:paraId="31B46463" w14:textId="71BD5C97">
            <w:pPr>
              <w:pStyle w:val="Normal"/>
            </w:pPr>
            <w:r w:rsidR="2320E99C">
              <w:rPr/>
              <w:t xml:space="preserve">Where this is not the case, </w:t>
            </w:r>
            <w:r w:rsidR="623EBEA2">
              <w:rPr/>
              <w:t xml:space="preserve">the Pathway </w:t>
            </w:r>
            <w:r w:rsidR="2320E99C">
              <w:rPr/>
              <w:t>suggest</w:t>
            </w:r>
            <w:r w:rsidR="11322A56">
              <w:rPr/>
              <w:t xml:space="preserve">s </w:t>
            </w:r>
            <w:r w:rsidR="2320E99C">
              <w:rPr/>
              <w:t>use of</w:t>
            </w:r>
            <w:r w:rsidR="208CCB16">
              <w:rPr/>
              <w:t xml:space="preserve"> one of the following routes </w:t>
            </w:r>
            <w:r w:rsidR="208CCB16">
              <w:rPr/>
              <w:t>to establish high-impact commodities and suppliers</w:t>
            </w:r>
            <w:r w:rsidR="64B713D2">
              <w:rPr/>
              <w:t>:</w:t>
            </w:r>
          </w:p>
          <w:p w:rsidR="7BEAA587" w:rsidP="71D66CBF" w:rsidRDefault="7BEAA587" w14:paraId="6F835BA2" w14:textId="499206B2">
            <w:pPr>
              <w:pStyle w:val="ListParagraph"/>
              <w:rPr/>
            </w:pPr>
            <w:r w:rsidR="2320E99C">
              <w:rPr/>
              <w:t xml:space="preserve">HESCET / APUC scope 3 report </w:t>
            </w:r>
          </w:p>
          <w:p w:rsidR="7BEAA587" w:rsidP="71D66CBF" w:rsidRDefault="7BEAA587" w14:paraId="008800D9" w14:textId="6CC98C65">
            <w:pPr>
              <w:pStyle w:val="Normal"/>
              <w:ind w:left="270"/>
            </w:pPr>
            <w:r w:rsidR="78BFF635">
              <w:rPr/>
              <w:t xml:space="preserve">OR </w:t>
            </w:r>
          </w:p>
          <w:p w:rsidR="7BEAA587" w:rsidP="71D66CBF" w:rsidRDefault="7BEAA587" w14:paraId="603D12CC" w14:textId="046B3F56">
            <w:pPr>
              <w:pStyle w:val="ListParagraph"/>
              <w:rPr/>
            </w:pPr>
            <w:r w:rsidR="2320E99C">
              <w:rPr/>
              <w:t xml:space="preserve">UKUPC Mapping tool </w:t>
            </w:r>
          </w:p>
        </w:tc>
        <w:tc>
          <w:tcPr>
            <w:tcW w:w="5115" w:type="dxa"/>
            <w:tcMar/>
          </w:tcPr>
          <w:p w:rsidR="6C02A388" w:rsidP="71D66CBF" w:rsidRDefault="6C02A388" w14:paraId="0D4E5877" w14:textId="1F290518">
            <w:pPr>
              <w:pStyle w:val="Normal"/>
            </w:pPr>
            <w:r w:rsidR="6C02A388">
              <w:rPr/>
              <w:t>Buying organista</w:t>
            </w:r>
            <w:r w:rsidR="33C64B15">
              <w:rPr/>
              <w:t>t</w:t>
            </w:r>
            <w:r w:rsidR="6C02A388">
              <w:rPr/>
              <w:t xml:space="preserve">ion </w:t>
            </w:r>
            <w:r w:rsidR="323E96A2">
              <w:rPr/>
              <w:t xml:space="preserve">commits to </w:t>
            </w:r>
            <w:r w:rsidR="2842D154">
              <w:rPr/>
              <w:t>evaluat</w:t>
            </w:r>
            <w:r w:rsidR="3956ED15">
              <w:rPr/>
              <w:t xml:space="preserve">ing </w:t>
            </w:r>
            <w:r w:rsidR="2842D154">
              <w:rPr/>
              <w:t>institutional procurement data to establish carbon emissions and other sustainability metrics at line-item level</w:t>
            </w:r>
            <w:r w:rsidR="452BA651">
              <w:rPr/>
              <w:t>.</w:t>
            </w:r>
          </w:p>
          <w:p w:rsidR="71D66CBF" w:rsidP="71D66CBF" w:rsidRDefault="71D66CBF" w14:paraId="04A0DAC6" w14:textId="47F43DC0">
            <w:pPr>
              <w:pStyle w:val="Normal"/>
            </w:pPr>
          </w:p>
          <w:p w:rsidR="452BA651" w:rsidP="71D66CBF" w:rsidRDefault="452BA651" w14:paraId="4DC465B8" w14:textId="07A19FC1">
            <w:pPr>
              <w:pStyle w:val="Normal"/>
            </w:pPr>
            <w:r w:rsidR="452BA651">
              <w:rPr/>
              <w:t>The e</w:t>
            </w:r>
            <w:r w:rsidR="2842D154">
              <w:rPr/>
              <w:t xml:space="preserve">xact mechanisms for this process </w:t>
            </w:r>
            <w:r w:rsidR="2B3F5464">
              <w:rPr/>
              <w:t xml:space="preserve">is </w:t>
            </w:r>
            <w:r w:rsidR="2842D154">
              <w:rPr/>
              <w:t>to be determined by the organisation</w:t>
            </w:r>
            <w:r w:rsidR="601BB137">
              <w:rPr/>
              <w:t xml:space="preserve">. </w:t>
            </w:r>
            <w:r w:rsidR="601BB137">
              <w:rPr/>
              <w:t>However, w</w:t>
            </w:r>
            <w:r w:rsidR="1B65F0D6">
              <w:rPr/>
              <w:t>hile it is initially expected that this product-level</w:t>
            </w:r>
            <w:r w:rsidR="0FCEED4A">
              <w:rPr/>
              <w:t xml:space="preserve"> </w:t>
            </w:r>
            <w:r w:rsidR="1B65F0D6">
              <w:rPr/>
              <w:t>data will be based on the best available data, which</w:t>
            </w:r>
            <w:r w:rsidR="0FCEED4A">
              <w:rPr/>
              <w:t xml:space="preserve"> </w:t>
            </w:r>
            <w:r w:rsidR="1B65F0D6">
              <w:rPr/>
              <w:t>may be broad carbon factors, over time it is expected</w:t>
            </w:r>
            <w:r w:rsidR="7704379A">
              <w:rPr/>
              <w:t xml:space="preserve"> </w:t>
            </w:r>
            <w:r w:rsidR="1B65F0D6">
              <w:rPr/>
              <w:t>that Adopting Organisations will work with</w:t>
            </w:r>
            <w:r w:rsidR="7704379A">
              <w:rPr/>
              <w:t xml:space="preserve"> </w:t>
            </w:r>
            <w:r w:rsidR="1B65F0D6">
              <w:rPr/>
              <w:t>suppliers to provide</w:t>
            </w:r>
            <w:r w:rsidR="0DF253C0">
              <w:rPr/>
              <w:t xml:space="preserve"> </w:t>
            </w:r>
            <w:r w:rsidR="1B65F0D6">
              <w:rPr/>
              <w:t>specific product level data, for</w:t>
            </w:r>
            <w:r w:rsidR="6C975AB6">
              <w:rPr/>
              <w:t xml:space="preserve"> </w:t>
            </w:r>
            <w:r w:rsidR="1B65F0D6">
              <w:rPr/>
              <w:t>example through a detailed Life-Cycle Assessment</w:t>
            </w:r>
          </w:p>
          <w:p w:rsidR="1B65F0D6" w:rsidP="71D66CBF" w:rsidRDefault="1B65F0D6" w14:paraId="3589AA2E" w14:textId="7663A994">
            <w:pPr>
              <w:pStyle w:val="Normal"/>
            </w:pPr>
            <w:r w:rsidR="1B65F0D6">
              <w:rPr/>
              <w:t>(LCA).</w:t>
            </w:r>
          </w:p>
          <w:p w:rsidR="2A3FB739" w:rsidP="2A3FB739" w:rsidRDefault="2A3FB739" w14:paraId="41C94151" w14:textId="1D7BE0D3">
            <w:pPr>
              <w:pStyle w:val="Normal"/>
            </w:pPr>
          </w:p>
          <w:p w:rsidR="66AC87E4" w:rsidP="2A3FB739" w:rsidRDefault="66AC87E4" w14:paraId="23289AC7" w14:textId="285420F9">
            <w:pPr>
              <w:pStyle w:val="Normal"/>
            </w:pPr>
            <w:r w:rsidR="66AC87E4">
              <w:rPr/>
              <w:t>Where available, this line-item granularity should then be used to determine high-sustainability impact goods, services or works to take forward.</w:t>
            </w:r>
          </w:p>
        </w:tc>
        <w:tc>
          <w:tcPr>
            <w:tcW w:w="4241" w:type="dxa"/>
            <w:shd w:val="clear" w:color="auto" w:fill="FFFFFF" w:themeFill="background1"/>
            <w:tcMar/>
          </w:tcPr>
          <w:p w:rsidR="18284E1E" w:rsidP="18284E1E" w:rsidRDefault="18284E1E" w14:paraId="443D6547" w14:textId="18865C2B">
            <w:pPr>
              <w:pStyle w:val="Normal"/>
            </w:pPr>
          </w:p>
        </w:tc>
        <w:tc>
          <w:tcPr>
            <w:tcW w:w="1296" w:type="dxa"/>
            <w:shd w:val="clear" w:color="auto" w:fill="FFFFFF" w:themeFill="background1"/>
            <w:tcMar/>
          </w:tcPr>
          <w:p w:rsidR="00E643A3" w:rsidP="00303AF1" w:rsidRDefault="00E643A3" w14:paraId="7458FE3C" w14:textId="7CE57B77"/>
        </w:tc>
        <w:tc>
          <w:tcPr>
            <w:tcW w:w="5400" w:type="dxa"/>
            <w:shd w:val="clear" w:color="auto" w:fill="FFFFFF" w:themeFill="background1"/>
            <w:tcMar/>
          </w:tcPr>
          <w:p w:rsidR="7BEAA587" w:rsidP="7BEAA587" w:rsidRDefault="7BEAA587" w14:paraId="41A4AB0A" w14:textId="07AE5CFC">
            <w:pPr>
              <w:pStyle w:val="Normal"/>
            </w:pPr>
          </w:p>
        </w:tc>
        <w:tc>
          <w:tcPr>
            <w:tcW w:w="1500" w:type="dxa"/>
            <w:shd w:val="clear" w:color="auto" w:fill="FFFFFF" w:themeFill="background1"/>
            <w:tcMar/>
          </w:tcPr>
          <w:p w:rsidR="7BEAA587" w:rsidP="7BEAA587" w:rsidRDefault="7BEAA587" w14:paraId="471A98D0" w14:textId="47D54D1C">
            <w:pPr>
              <w:pStyle w:val="Normal"/>
            </w:pPr>
          </w:p>
        </w:tc>
      </w:tr>
      <w:tr w:rsidR="4373B3F9" w:rsidTr="308ED13A" w14:paraId="76007174">
        <w:trPr>
          <w:trHeight w:val="300"/>
        </w:trPr>
        <w:tc>
          <w:tcPr>
            <w:tcW w:w="3048" w:type="dxa"/>
            <w:vMerge w:val="restart"/>
            <w:tcMar/>
          </w:tcPr>
          <w:p w:rsidR="4373B3F9" w:rsidP="7E404079" w:rsidRDefault="4373B3F9" w14:paraId="2A616738" w14:textId="7C433CA3">
            <w:pPr>
              <w:pStyle w:val="Normal"/>
              <w:rPr>
                <w:color w:val="000000" w:themeColor="text1" w:themeTint="FF" w:themeShade="FF"/>
              </w:rPr>
            </w:pPr>
            <w:r w:rsidRPr="7E404079" w:rsidR="4345B023">
              <w:rPr>
                <w:color w:val="000000" w:themeColor="text1" w:themeTint="FF" w:themeShade="FF"/>
              </w:rPr>
              <w:t>Set out specific deliverables that are expected</w:t>
            </w:r>
            <w:r w:rsidRPr="7E404079" w:rsidR="07834ED7">
              <w:rPr>
                <w:color w:val="000000" w:themeColor="text1" w:themeTint="FF" w:themeShade="FF"/>
              </w:rPr>
              <w:t xml:space="preserve"> </w:t>
            </w:r>
            <w:r w:rsidRPr="7E404079" w:rsidR="4345B023">
              <w:rPr>
                <w:color w:val="000000" w:themeColor="text1" w:themeTint="FF" w:themeShade="FF"/>
              </w:rPr>
              <w:t>of high-sustainability-impact suppliers</w:t>
            </w:r>
          </w:p>
        </w:tc>
        <w:tc>
          <w:tcPr>
            <w:tcW w:w="4763" w:type="dxa"/>
            <w:tcMar/>
          </w:tcPr>
          <w:p w:rsidR="7BEAA587" w:rsidP="7BEAA587" w:rsidRDefault="7BEAA587" w14:paraId="0BE2AA22" w14:textId="5845FFAD">
            <w:pPr>
              <w:pStyle w:val="Normal"/>
            </w:pPr>
            <w:r w:rsidR="2320E99C">
              <w:rPr/>
              <w:t>Specific deliverable included in future (relevant) contract</w:t>
            </w:r>
            <w:r w:rsidR="2320E99C">
              <w:rPr/>
              <w:t>s</w:t>
            </w:r>
            <w:r w:rsidR="07F8C9BE">
              <w:rPr/>
              <w:t xml:space="preserve">: </w:t>
            </w:r>
          </w:p>
          <w:p w:rsidR="71D66CBF" w:rsidP="71D66CBF" w:rsidRDefault="71D66CBF" w14:paraId="673E38AC" w14:textId="52E6F837">
            <w:pPr>
              <w:pStyle w:val="Normal"/>
            </w:pPr>
          </w:p>
          <w:p w:rsidR="7BEAA587" w:rsidP="2A3FB739" w:rsidRDefault="7BEAA587" w14:paraId="7831391B" w14:textId="6A7FA4D1">
            <w:pPr>
              <w:pStyle w:val="Normal"/>
              <w:rPr>
                <w:i w:val="1"/>
                <w:iCs w:val="1"/>
              </w:rPr>
            </w:pPr>
            <w:r w:rsidRPr="2A3FB739" w:rsidR="7BEAA587">
              <w:rPr>
                <w:i w:val="1"/>
                <w:iCs w:val="1"/>
              </w:rPr>
              <w:t xml:space="preserve">“Suppliers commit to align to the </w:t>
            </w:r>
            <w:r w:rsidRPr="2A3FB739" w:rsidR="7BEAA587">
              <w:rPr>
                <w:i w:val="1"/>
                <w:iCs w:val="1"/>
              </w:rPr>
              <w:t>Pathway, and release a statement to this</w:t>
            </w:r>
            <w:r w:rsidRPr="2A3FB739" w:rsidR="5785A382">
              <w:rPr>
                <w:i w:val="1"/>
                <w:iCs w:val="1"/>
              </w:rPr>
              <w:t xml:space="preserve"> </w:t>
            </w:r>
            <w:r w:rsidRPr="2A3FB739" w:rsidR="7BEAA587">
              <w:rPr>
                <w:i w:val="1"/>
                <w:iCs w:val="1"/>
              </w:rPr>
              <w:t>effect, within three-months of the contract</w:t>
            </w:r>
            <w:r w:rsidRPr="2A3FB739" w:rsidR="32A2DE54">
              <w:rPr>
                <w:i w:val="1"/>
                <w:iCs w:val="1"/>
              </w:rPr>
              <w:t xml:space="preserve"> </w:t>
            </w:r>
            <w:r w:rsidRPr="2A3FB739" w:rsidR="7BEAA587">
              <w:rPr>
                <w:i w:val="1"/>
                <w:iCs w:val="1"/>
              </w:rPr>
              <w:t>start date.”</w:t>
            </w:r>
          </w:p>
          <w:p w:rsidR="7BEAA587" w:rsidP="7BEAA587" w:rsidRDefault="7BEAA587" w14:paraId="702A010E" w14:textId="4524F24D">
            <w:pPr>
              <w:pStyle w:val="Normal"/>
            </w:pPr>
          </w:p>
          <w:p w:rsidR="7BEAA587" w:rsidP="7BEAA587" w:rsidRDefault="7BEAA587" w14:paraId="6F58B3FE" w14:textId="428BAF2D">
            <w:pPr>
              <w:pStyle w:val="Normal"/>
            </w:pPr>
            <w:r w:rsidR="4C5CA84E">
              <w:rPr/>
              <w:t>Additional deliverables to be developed by buying organisation</w:t>
            </w:r>
            <w:r w:rsidR="5CD14326">
              <w:rPr/>
              <w:t xml:space="preserve"> as required. </w:t>
            </w:r>
          </w:p>
          <w:p w:rsidR="7BEAA587" w:rsidP="7BEAA587" w:rsidRDefault="7BEAA587" w14:paraId="293312A4" w14:textId="6F0D497F">
            <w:pPr>
              <w:pStyle w:val="Normal"/>
            </w:pPr>
          </w:p>
          <w:p w:rsidR="7BEAA587" w:rsidP="71D66CBF" w:rsidRDefault="7BEAA587" w14:paraId="2681EA95" w14:textId="4FAE43AC">
            <w:pPr>
              <w:pStyle w:val="Normal"/>
              <w:suppressLineNumbers w:val="0"/>
              <w:bidi w:val="0"/>
              <w:spacing w:before="0" w:beforeAutospacing="off" w:after="0" w:afterAutospacing="off" w:line="240" w:lineRule="auto"/>
              <w:ind w:left="0" w:right="0"/>
              <w:jc w:val="left"/>
            </w:pPr>
            <w:r w:rsidR="3726FA59">
              <w:rPr/>
              <w:t>Note: This commitment may be delivereed through other mechanisms such as standardised clauses within contract T&amp;Cs</w:t>
            </w:r>
          </w:p>
          <w:p w:rsidR="7BEAA587" w:rsidP="7BEAA587" w:rsidRDefault="7BEAA587" w14:paraId="2C63AAFA" w14:textId="0144450A">
            <w:pPr>
              <w:pStyle w:val="Normal"/>
            </w:pPr>
          </w:p>
        </w:tc>
        <w:tc>
          <w:tcPr>
            <w:tcW w:w="5115" w:type="dxa"/>
            <w:vMerge w:val="restart"/>
            <w:tcMar/>
          </w:tcPr>
          <w:p w:rsidR="23537084" w:rsidP="2A3FB739" w:rsidRDefault="23537084" w14:paraId="1894A101" w14:textId="4D8457A0">
            <w:pPr>
              <w:pStyle w:val="Normal"/>
            </w:pPr>
            <w:r w:rsidR="23537084">
              <w:rPr/>
              <w:t xml:space="preserve">Include </w:t>
            </w:r>
            <w:r w:rsidR="5CB7EB92">
              <w:rPr/>
              <w:t>deliverable noted below in all new high-impact contracts within six</w:t>
            </w:r>
            <w:r w:rsidR="31AA4682">
              <w:rPr/>
              <w:t xml:space="preserve"> </w:t>
            </w:r>
            <w:r w:rsidR="5CB7EB92">
              <w:rPr/>
              <w:t xml:space="preserve">months of adopting the Pathway. </w:t>
            </w:r>
          </w:p>
          <w:p w:rsidR="2A3FB739" w:rsidP="2A3FB739" w:rsidRDefault="2A3FB739" w14:paraId="6BED8C4E" w14:textId="3530E7EB">
            <w:pPr>
              <w:pStyle w:val="Normal"/>
            </w:pPr>
          </w:p>
          <w:p w:rsidR="5CB7EB92" w:rsidP="2A3FB739" w:rsidRDefault="5CB7EB92" w14:paraId="34997B82" w14:textId="4274B068">
            <w:pPr>
              <w:pStyle w:val="Normal"/>
            </w:pPr>
            <w:r w:rsidR="5CB7EB92">
              <w:rPr/>
              <w:t>In addition, approach existing suppliers of high-impact goods, service, or works within 12 months of adopting the Edinburgh Pathway request suppliers complete this deliverable.</w:t>
            </w:r>
          </w:p>
          <w:p w:rsidR="2A3FB739" w:rsidP="2A3FB739" w:rsidRDefault="2A3FB739" w14:paraId="4BC05288" w14:textId="73DA7F2F">
            <w:pPr>
              <w:pStyle w:val="Normal"/>
            </w:pPr>
          </w:p>
          <w:p w:rsidR="2C0B5F89" w:rsidP="2A3FB739" w:rsidRDefault="2C0B5F89" w14:paraId="19C08A47" w14:textId="576EC052">
            <w:pPr>
              <w:pStyle w:val="Normal"/>
              <w:rPr>
                <w:i w:val="1"/>
                <w:iCs w:val="1"/>
              </w:rPr>
            </w:pPr>
            <w:r w:rsidRPr="2A3FB739" w:rsidR="2C0B5F89">
              <w:rPr>
                <w:i w:val="1"/>
                <w:iCs w:val="1"/>
              </w:rPr>
              <w:t>“</w:t>
            </w:r>
            <w:r w:rsidRPr="2A3FB739" w:rsidR="5CB7EB92">
              <w:rPr>
                <w:i w:val="1"/>
                <w:iCs w:val="1"/>
              </w:rPr>
              <w:t>Suppliers commit to align to the Pathway, and release a statement to this effect, within three-months of the contract start date.</w:t>
            </w:r>
            <w:r w:rsidRPr="2A3FB739" w:rsidR="590950A2">
              <w:rPr>
                <w:i w:val="1"/>
                <w:iCs w:val="1"/>
              </w:rPr>
              <w:t>”</w:t>
            </w:r>
          </w:p>
        </w:tc>
        <w:tc>
          <w:tcPr>
            <w:tcW w:w="4241" w:type="dxa"/>
            <w:vMerge w:val="restart"/>
            <w:shd w:val="clear" w:color="auto" w:fill="FFFFFF" w:themeFill="background1"/>
            <w:tcMar/>
          </w:tcPr>
          <w:p w:rsidR="18284E1E" w:rsidP="18284E1E" w:rsidRDefault="18284E1E" w14:paraId="61B920E6" w14:textId="2C93463F">
            <w:pPr>
              <w:pStyle w:val="Normal"/>
            </w:pPr>
          </w:p>
        </w:tc>
        <w:tc>
          <w:tcPr>
            <w:tcW w:w="1296" w:type="dxa"/>
            <w:vMerge w:val="restart"/>
            <w:shd w:val="clear" w:color="auto" w:fill="FFFFFF" w:themeFill="background1"/>
            <w:tcMar/>
          </w:tcPr>
          <w:p w:rsidR="4373B3F9" w:rsidP="4373B3F9" w:rsidRDefault="4373B3F9" w14:paraId="3F250B3E" w14:textId="4F2109BF">
            <w:pPr>
              <w:pStyle w:val="Normal"/>
            </w:pPr>
          </w:p>
        </w:tc>
        <w:tc>
          <w:tcPr>
            <w:tcW w:w="5400" w:type="dxa"/>
            <w:vMerge w:val="restart"/>
            <w:shd w:val="clear" w:color="auto" w:fill="FFFFFF" w:themeFill="background1"/>
            <w:tcMar/>
          </w:tcPr>
          <w:p w:rsidR="7BEAA587" w:rsidP="7BEAA587" w:rsidRDefault="7BEAA587" w14:paraId="253EB15D" w14:textId="75C55E16">
            <w:pPr>
              <w:pStyle w:val="Normal"/>
            </w:pPr>
          </w:p>
        </w:tc>
        <w:tc>
          <w:tcPr>
            <w:tcW w:w="1500" w:type="dxa"/>
            <w:vMerge w:val="restart"/>
            <w:shd w:val="clear" w:color="auto" w:fill="FFFFFF" w:themeFill="background1"/>
            <w:tcMar/>
          </w:tcPr>
          <w:p w:rsidR="7BEAA587" w:rsidP="7BEAA587" w:rsidRDefault="7BEAA587" w14:paraId="1BCBB300" w14:textId="6C19AA56">
            <w:pPr>
              <w:pStyle w:val="Normal"/>
            </w:pPr>
          </w:p>
        </w:tc>
      </w:tr>
      <w:tr w:rsidR="7BEAA587" w:rsidTr="308ED13A" w14:paraId="7ABD448D">
        <w:trPr>
          <w:trHeight w:val="300"/>
        </w:trPr>
        <w:tc>
          <w:tcPr>
            <w:tcW w:w="3048" w:type="dxa"/>
            <w:vMerge/>
            <w:tcMar/>
          </w:tcPr>
          <w:p w14:paraId="576AB81B"/>
        </w:tc>
        <w:tc>
          <w:tcPr>
            <w:tcW w:w="4763" w:type="dxa"/>
            <w:tcMar/>
          </w:tcPr>
          <w:p w:rsidR="6695B93C" w:rsidP="7E404079" w:rsidRDefault="6695B93C" w14:paraId="48B45B8E" w14:textId="32FBA640">
            <w:pPr>
              <w:pStyle w:val="Normal"/>
              <w:suppressLineNumbers w:val="0"/>
              <w:bidi w:val="0"/>
              <w:spacing w:before="0" w:beforeAutospacing="off" w:after="0" w:afterAutospacing="off" w:line="240" w:lineRule="auto"/>
              <w:ind w:left="0" w:right="0"/>
              <w:jc w:val="left"/>
              <w:rPr>
                <w:b w:val="1"/>
                <w:bCs w:val="1"/>
              </w:rPr>
            </w:pPr>
            <w:r w:rsidR="3845AC11">
              <w:rPr/>
              <w:t>Standard s</w:t>
            </w:r>
            <w:r w:rsidR="040EE84C">
              <w:rPr/>
              <w:t>ustainability deliverables</w:t>
            </w:r>
            <w:r w:rsidR="5CC5BDE0">
              <w:rPr/>
              <w:t xml:space="preserve"> are included in key contracts </w:t>
            </w:r>
            <w:r w:rsidR="040EE84C">
              <w:rPr/>
              <w:t xml:space="preserve">with high impact suppliers </w:t>
            </w:r>
            <w:r w:rsidR="040EE84C">
              <w:rPr/>
              <w:t>(new contracts going forward)</w:t>
            </w:r>
          </w:p>
        </w:tc>
        <w:tc>
          <w:tcPr>
            <w:tcW w:w="5115" w:type="dxa"/>
            <w:vMerge/>
            <w:tcMar/>
          </w:tcPr>
          <w:p w14:paraId="2A02297C"/>
        </w:tc>
        <w:tc>
          <w:tcPr>
            <w:tcW w:w="4241" w:type="dxa"/>
            <w:vMerge/>
            <w:tcMar/>
          </w:tcPr>
          <w:p w14:paraId="640C7BC4"/>
        </w:tc>
        <w:tc>
          <w:tcPr>
            <w:tcW w:w="1296" w:type="dxa"/>
            <w:vMerge/>
            <w:tcMar/>
          </w:tcPr>
          <w:p w:rsidR="7BEAA587" w:rsidP="7BEAA587" w:rsidRDefault="7BEAA587" w14:paraId="6DB06161" w14:textId="04FE083D">
            <w:pPr>
              <w:pStyle w:val="Normal"/>
            </w:pPr>
          </w:p>
        </w:tc>
        <w:tc>
          <w:tcPr>
            <w:tcW w:w="5400" w:type="dxa"/>
            <w:vMerge/>
            <w:tcMar/>
          </w:tcPr>
          <w:p w:rsidR="7BEAA587" w:rsidP="7BEAA587" w:rsidRDefault="7BEAA587" w14:paraId="24D98E40" w14:textId="089C7414">
            <w:pPr>
              <w:pStyle w:val="Normal"/>
            </w:pPr>
          </w:p>
        </w:tc>
        <w:tc>
          <w:tcPr>
            <w:tcW w:w="1500" w:type="dxa"/>
            <w:vMerge/>
            <w:tcMar/>
          </w:tcPr>
          <w:p w:rsidR="7BEAA587" w:rsidP="7BEAA587" w:rsidRDefault="7BEAA587" w14:paraId="2E9FBD2F" w14:textId="4001FC77">
            <w:pPr>
              <w:pStyle w:val="Normal"/>
            </w:pPr>
          </w:p>
        </w:tc>
      </w:tr>
      <w:tr w:rsidR="4373B3F9" w:rsidTr="308ED13A" w14:paraId="67205A76">
        <w:trPr>
          <w:trHeight w:val="300"/>
        </w:trPr>
        <w:tc>
          <w:tcPr>
            <w:tcW w:w="3048" w:type="dxa"/>
            <w:tcMar/>
          </w:tcPr>
          <w:p w:rsidR="4373B3F9" w:rsidP="4373B3F9" w:rsidRDefault="4373B3F9" w14:paraId="5F5E57F7" w14:textId="4E816BC8">
            <w:pPr>
              <w:pStyle w:val="Normal"/>
              <w:rPr>
                <w:color w:val="000000" w:themeColor="text1" w:themeTint="FF" w:themeShade="FF"/>
              </w:rPr>
            </w:pPr>
            <w:r w:rsidRPr="7BEAA587" w:rsidR="2D3B6458">
              <w:rPr>
                <w:color w:val="000000" w:themeColor="text1" w:themeTint="FF" w:themeShade="FF"/>
              </w:rPr>
              <w:t>Track suppliers’ progress along</w:t>
            </w:r>
            <w:r w:rsidRPr="7BEAA587" w:rsidR="0554FB2F">
              <w:rPr>
                <w:color w:val="000000" w:themeColor="text1" w:themeTint="FF" w:themeShade="FF"/>
              </w:rPr>
              <w:t xml:space="preserve"> </w:t>
            </w:r>
            <w:r w:rsidRPr="7BEAA587" w:rsidR="2D3B6458">
              <w:rPr>
                <w:color w:val="000000" w:themeColor="text1" w:themeTint="FF" w:themeShade="FF"/>
              </w:rPr>
              <w:t>the Edinburgh Pathway</w:t>
            </w:r>
          </w:p>
        </w:tc>
        <w:tc>
          <w:tcPr>
            <w:tcW w:w="4763" w:type="dxa"/>
            <w:tcMar/>
          </w:tcPr>
          <w:p w:rsidR="7BEAA587" w:rsidRDefault="7BEAA587" w14:paraId="2B658389" w14:textId="336BD032">
            <w:r w:rsidR="7BEAA587">
              <w:rPr/>
              <w:t xml:space="preserve">Buying organisations have process in place for tracking suppliers progress against sustainability deliverables such as the Pathway. </w:t>
            </w:r>
          </w:p>
          <w:p w:rsidR="7BEAA587" w:rsidRDefault="7BEAA587" w14:paraId="72B69994" w14:textId="711145FB"/>
          <w:p w:rsidR="7BEAA587" w:rsidRDefault="7BEAA587" w14:paraId="36CF065D" w14:textId="1F62A6F0">
            <w:r w:rsidR="677F1030">
              <w:rPr/>
              <w:t xml:space="preserve">This may include </w:t>
            </w:r>
            <w:r w:rsidR="1B1E87E7">
              <w:rPr/>
              <w:t xml:space="preserve">(but does not require) </w:t>
            </w:r>
            <w:r w:rsidR="677F1030">
              <w:rPr/>
              <w:t>use of a dedicated</w:t>
            </w:r>
            <w:r w:rsidR="29CC73C8">
              <w:rPr/>
              <w:t xml:space="preserve"> </w:t>
            </w:r>
            <w:r w:rsidR="677F1030">
              <w:rPr/>
              <w:t>Supplier Management Platform, or through allocating sufficient resource to collate and review supplier documentation directly.</w:t>
            </w:r>
          </w:p>
          <w:p w:rsidR="7BEAA587" w:rsidRDefault="7BEAA587" w14:paraId="6F11E508" w14:textId="4384D722"/>
          <w:p w:rsidR="478E901E" w:rsidRDefault="478E901E" w14:paraId="0B6AE333" w14:textId="48894D3A">
            <w:r w:rsidR="34BFD4F1">
              <w:rPr/>
              <w:t xml:space="preserve">Supplier Management Platform should: </w:t>
            </w:r>
          </w:p>
          <w:p w:rsidR="478E901E" w:rsidP="71D66CBF" w:rsidRDefault="478E901E" w14:paraId="6F148F98" w14:textId="7BDE5355">
            <w:pPr>
              <w:pStyle w:val="ListParagraph"/>
              <w:ind w:left="270" w:hanging="270"/>
              <w:rPr>
                <w:sz w:val="22"/>
                <w:szCs w:val="22"/>
              </w:rPr>
            </w:pPr>
            <w:r w:rsidR="43F9FC6A">
              <w:rPr/>
              <w:t xml:space="preserve">Allow suppliers to input information directly(e.g. </w:t>
            </w:r>
            <w:r w:rsidR="43F9FC6A">
              <w:rPr/>
              <w:t>through a supplier portal)</w:t>
            </w:r>
          </w:p>
          <w:p w:rsidR="478E901E" w:rsidP="71D66CBF" w:rsidRDefault="478E901E" w14:paraId="72789017" w14:textId="1974240B">
            <w:pPr>
              <w:pStyle w:val="ListParagraph"/>
              <w:ind/>
              <w:rPr>
                <w:sz w:val="22"/>
                <w:szCs w:val="22"/>
              </w:rPr>
            </w:pPr>
            <w:r w:rsidR="43F9FC6A">
              <w:rPr/>
              <w:t>Allow buying institutions to quickly review progress of suppliers against the Pathway</w:t>
            </w:r>
          </w:p>
          <w:p w:rsidR="478E901E" w:rsidP="71D66CBF" w:rsidRDefault="478E901E" w14:paraId="53CA44D5" w14:textId="70247C0D">
            <w:pPr>
              <w:pStyle w:val="ListParagraph"/>
              <w:ind/>
              <w:rPr>
                <w:sz w:val="22"/>
                <w:szCs w:val="22"/>
              </w:rPr>
            </w:pPr>
            <w:r w:rsidR="43F9FC6A">
              <w:rPr/>
              <w:t>Allow for suppliers to easily share this information with other buyers when requested</w:t>
            </w:r>
          </w:p>
          <w:p w:rsidR="478E901E" w:rsidP="71D66CBF" w:rsidRDefault="478E901E" w14:paraId="484F9646" w14:textId="25F42D28">
            <w:pPr>
              <w:pStyle w:val="ListParagraph"/>
              <w:ind/>
              <w:rPr>
                <w:sz w:val="22"/>
                <w:szCs w:val="22"/>
              </w:rPr>
            </w:pPr>
            <w:r w:rsidR="43F9FC6A">
              <w:rPr/>
              <w:t>Be low- or no- cost to suppliers</w:t>
            </w:r>
          </w:p>
          <w:p w:rsidR="478E901E" w:rsidP="71D66CBF" w:rsidRDefault="478E901E" w14:paraId="748139D4" w14:textId="222EC9B8">
            <w:pPr>
              <w:pStyle w:val="ListParagraph"/>
              <w:ind/>
              <w:rPr>
                <w:sz w:val="22"/>
                <w:szCs w:val="22"/>
              </w:rPr>
            </w:pPr>
            <w:r w:rsidR="43F9FC6A">
              <w:rPr/>
              <w:t>Allow suppliers to update these values on at least an annual basis.</w:t>
            </w:r>
          </w:p>
          <w:p w:rsidR="478E901E" w:rsidP="71D66CBF" w:rsidRDefault="478E901E" w14:paraId="412CEDA6" w14:textId="2DCCA7E9">
            <w:pPr>
              <w:pStyle w:val="Normal"/>
              <w:ind/>
              <w:rPr>
                <w:sz w:val="22"/>
                <w:szCs w:val="22"/>
              </w:rPr>
            </w:pPr>
          </w:p>
          <w:p w:rsidR="478E901E" w:rsidP="71D66CBF" w:rsidRDefault="478E901E" w14:paraId="7ED04B4D" w14:textId="2A2B6035">
            <w:pPr>
              <w:pStyle w:val="Normal"/>
              <w:ind/>
            </w:pPr>
            <w:r w:rsidRPr="71D66CBF" w:rsidR="43F9FC6A">
              <w:rPr>
                <w:sz w:val="22"/>
                <w:szCs w:val="22"/>
              </w:rPr>
              <w:t xml:space="preserve">Buying organisations should request information from suppliers through a dedicated questionnaire either directly from the institution or through the supplier portal of the chosen platform. </w:t>
            </w:r>
            <w:r w:rsidRPr="71D66CBF" w:rsidR="43F9FC6A">
              <w:rPr>
                <w:sz w:val="22"/>
                <w:szCs w:val="22"/>
              </w:rPr>
              <w:t>Note, questionnaires should avoid duplication</w:t>
            </w:r>
          </w:p>
          <w:p w:rsidR="478E901E" w:rsidP="71D66CBF" w:rsidRDefault="478E901E" w14:paraId="73D28D52" w14:textId="6CCFDB4E">
            <w:pPr>
              <w:pStyle w:val="Normal"/>
              <w:ind/>
            </w:pPr>
            <w:r w:rsidRPr="71D66CBF" w:rsidR="43F9FC6A">
              <w:rPr>
                <w:sz w:val="22"/>
                <w:szCs w:val="22"/>
              </w:rPr>
              <w:t>across the sector to reduce resource requirements for suppliers to complete multiple questionnaires.</w:t>
            </w:r>
          </w:p>
        </w:tc>
        <w:tc>
          <w:tcPr>
            <w:tcW w:w="5115" w:type="dxa"/>
            <w:tcMar/>
          </w:tcPr>
          <w:p w:rsidR="4E5F47EB" w:rsidP="2A3FB739" w:rsidRDefault="4E5F47EB" w14:paraId="3F0C074E" w14:textId="63127418">
            <w:pPr>
              <w:pStyle w:val="Normal"/>
            </w:pPr>
            <w:r w:rsidR="4E5F47EB">
              <w:rPr/>
              <w:t xml:space="preserve">Commit to </w:t>
            </w:r>
            <w:r w:rsidR="4E5F47EB">
              <w:rPr/>
              <w:t>collaborating across organisations to review existing Supplier Management Platforms with an aim of agreeing a sectoral approach to Supplier Management Platforms going forward.</w:t>
            </w:r>
          </w:p>
        </w:tc>
        <w:tc>
          <w:tcPr>
            <w:tcW w:w="4241" w:type="dxa"/>
            <w:shd w:val="clear" w:color="auto" w:fill="FFFFFF" w:themeFill="background1"/>
            <w:tcMar/>
          </w:tcPr>
          <w:p w:rsidR="18284E1E" w:rsidP="18284E1E" w:rsidRDefault="18284E1E" w14:paraId="7698E760" w14:textId="0AA05E16">
            <w:pPr>
              <w:pStyle w:val="Normal"/>
            </w:pPr>
          </w:p>
        </w:tc>
        <w:tc>
          <w:tcPr>
            <w:tcW w:w="1296" w:type="dxa"/>
            <w:shd w:val="clear" w:color="auto" w:fill="FFFFFF" w:themeFill="background1"/>
            <w:tcMar/>
          </w:tcPr>
          <w:p w:rsidR="4373B3F9" w:rsidP="7BEAA587" w:rsidRDefault="4373B3F9" w14:paraId="7CDDFFD8" w14:textId="5E2D9B83">
            <w:pPr/>
          </w:p>
        </w:tc>
        <w:tc>
          <w:tcPr>
            <w:tcW w:w="5400" w:type="dxa"/>
            <w:shd w:val="clear" w:color="auto" w:fill="FFFFFF" w:themeFill="background1"/>
            <w:tcMar/>
          </w:tcPr>
          <w:p w:rsidR="7BEAA587" w:rsidP="7BEAA587" w:rsidRDefault="7BEAA587" w14:paraId="78B5AD3A" w14:textId="341FA038">
            <w:pPr>
              <w:pStyle w:val="Normal"/>
            </w:pPr>
          </w:p>
        </w:tc>
        <w:tc>
          <w:tcPr>
            <w:tcW w:w="1500" w:type="dxa"/>
            <w:shd w:val="clear" w:color="auto" w:fill="FFFFFF" w:themeFill="background1"/>
            <w:tcMar/>
          </w:tcPr>
          <w:p w:rsidR="7BEAA587" w:rsidP="7BEAA587" w:rsidRDefault="7BEAA587" w14:paraId="551F1E09" w14:textId="010C378C">
            <w:pPr>
              <w:pStyle w:val="Normal"/>
            </w:pPr>
          </w:p>
        </w:tc>
      </w:tr>
      <w:tr w:rsidR="4373B3F9" w:rsidTr="308ED13A" w14:paraId="526AE004">
        <w:trPr>
          <w:trHeight w:val="300"/>
        </w:trPr>
        <w:tc>
          <w:tcPr>
            <w:tcW w:w="3048" w:type="dxa"/>
            <w:tcMar/>
          </w:tcPr>
          <w:p w:rsidR="4373B3F9" w:rsidP="7BEAA587" w:rsidRDefault="4373B3F9" w14:paraId="60E08EF3" w14:textId="7BD2A198">
            <w:pPr>
              <w:pStyle w:val="Normal"/>
              <w:rPr>
                <w:color w:val="000000" w:themeColor="text1" w:themeTint="FF" w:themeShade="FF"/>
              </w:rPr>
            </w:pPr>
            <w:r w:rsidRPr="7BEAA587" w:rsidR="2D3B6458">
              <w:rPr>
                <w:color w:val="000000" w:themeColor="text1" w:themeTint="FF" w:themeShade="FF"/>
              </w:rPr>
              <w:t>Assess progress against these deliverables</w:t>
            </w:r>
          </w:p>
          <w:p w:rsidR="4373B3F9" w:rsidP="4373B3F9" w:rsidRDefault="4373B3F9" w14:paraId="0020949E" w14:textId="38552012">
            <w:pPr>
              <w:pStyle w:val="Normal"/>
            </w:pPr>
            <w:r w:rsidRPr="7BEAA587" w:rsidR="2D3B6458">
              <w:rPr>
                <w:color w:val="000000" w:themeColor="text1" w:themeTint="FF" w:themeShade="FF"/>
              </w:rPr>
              <w:t>through contract management meetings.</w:t>
            </w:r>
          </w:p>
        </w:tc>
        <w:tc>
          <w:tcPr>
            <w:tcW w:w="4763" w:type="dxa"/>
            <w:tcMar/>
          </w:tcPr>
          <w:p w:rsidR="4373B3F9" w:rsidP="7BEAA587" w:rsidRDefault="4373B3F9" w14:paraId="3A6D3B22" w14:textId="77777777">
            <w:pPr>
              <w:rPr>
                <w:color w:val="000000" w:themeColor="text1" w:themeTint="FF" w:themeShade="FF"/>
              </w:rPr>
            </w:pPr>
            <w:r w:rsidRPr="7BEAA587" w:rsidR="5ABB55A1">
              <w:rPr>
                <w:color w:val="000000" w:themeColor="text1" w:themeTint="FF" w:themeShade="FF"/>
              </w:rPr>
              <w:t>Discuss sustainability at contract management meetings, to include a  process for tracking commitments and non-alignment, and support.</w:t>
            </w:r>
          </w:p>
          <w:p w:rsidR="4373B3F9" w:rsidP="7BEAA587" w:rsidRDefault="4373B3F9" w14:paraId="2B868FE9" w14:textId="4DFE3781">
            <w:pPr>
              <w:rPr>
                <w:color w:val="000000" w:themeColor="text1" w:themeTint="FF" w:themeShade="FF"/>
              </w:rPr>
            </w:pPr>
          </w:p>
          <w:p w:rsidR="4373B3F9" w:rsidP="7E404079" w:rsidRDefault="4373B3F9" w14:paraId="2CE373BB" w14:textId="6F484824">
            <w:pPr>
              <w:rPr>
                <w:color w:val="000000" w:themeColor="text1" w:themeTint="FF" w:themeShade="FF"/>
              </w:rPr>
            </w:pPr>
            <w:r w:rsidRPr="7E404079" w:rsidR="280B61AB">
              <w:rPr>
                <w:color w:val="000000" w:themeColor="text1" w:themeTint="FF" w:themeShade="FF"/>
              </w:rPr>
              <w:t>I</w:t>
            </w:r>
            <w:r w:rsidRPr="7E404079" w:rsidR="651993B4">
              <w:rPr>
                <w:color w:val="000000" w:themeColor="text1" w:themeTint="FF" w:themeShade="FF"/>
              </w:rPr>
              <w:t>ncluding</w:t>
            </w:r>
            <w:r w:rsidRPr="7E404079" w:rsidR="37BD2CF0">
              <w:rPr>
                <w:color w:val="000000" w:themeColor="text1" w:themeTint="FF" w:themeShade="FF"/>
              </w:rPr>
              <w:t>:</w:t>
            </w:r>
          </w:p>
          <w:p w:rsidR="4373B3F9" w:rsidP="7E404079" w:rsidRDefault="4373B3F9" w14:paraId="3B9DB208" w14:textId="01E1CA4D">
            <w:pPr>
              <w:pStyle w:val="ListParagraph"/>
              <w:rPr>
                <w:color w:val="000000" w:themeColor="text1" w:themeTint="FF" w:themeShade="FF"/>
              </w:rPr>
            </w:pPr>
            <w:r w:rsidR="37BD2CF0">
              <w:rPr/>
              <w:t xml:space="preserve"> </w:t>
            </w:r>
            <w:r w:rsidR="651993B4">
              <w:rPr/>
              <w:t xml:space="preserve">to be in position to track our </w:t>
            </w:r>
            <w:r w:rsidR="7F816329">
              <w:rPr/>
              <w:t>suppliers'</w:t>
            </w:r>
            <w:r w:rsidR="651993B4">
              <w:rPr/>
              <w:t xml:space="preserve"> commitments</w:t>
            </w:r>
          </w:p>
          <w:p w:rsidR="4373B3F9" w:rsidP="7E404079" w:rsidRDefault="4373B3F9" w14:paraId="3A71427E" w14:textId="540125F9">
            <w:pPr>
              <w:pStyle w:val="ListParagraph"/>
              <w:rPr>
                <w:color w:val="000000" w:themeColor="text1" w:themeTint="FF" w:themeShade="FF"/>
              </w:rPr>
            </w:pPr>
            <w:r w:rsidR="651993B4">
              <w:rPr/>
              <w:t>highlighting good practice</w:t>
            </w:r>
          </w:p>
          <w:p w:rsidR="4373B3F9" w:rsidP="71D66CBF" w:rsidRDefault="4373B3F9" w14:paraId="1298F8B7" w14:textId="69FB2A45">
            <w:pPr>
              <w:pStyle w:val="ListParagraph"/>
              <w:rPr/>
            </w:pPr>
            <w:r w:rsidR="0478C30C">
              <w:rPr/>
              <w:t xml:space="preserve">notifying when action is needed to realign to </w:t>
            </w:r>
            <w:r w:rsidR="4EDDAFE2">
              <w:rPr/>
              <w:t xml:space="preserve">The </w:t>
            </w:r>
            <w:r w:rsidR="4EDDAFE2">
              <w:rPr/>
              <w:t>Pathway</w:t>
            </w:r>
            <w:r w:rsidR="4EDDAFE2">
              <w:rPr/>
              <w:t xml:space="preserve"> </w:t>
            </w:r>
          </w:p>
        </w:tc>
        <w:tc>
          <w:tcPr>
            <w:tcW w:w="5115" w:type="dxa"/>
            <w:tcMar/>
          </w:tcPr>
          <w:p w:rsidR="45F57277" w:rsidP="2A3FB739" w:rsidRDefault="45F57277" w14:paraId="124C8742" w14:textId="03CB4F4B">
            <w:pPr>
              <w:pStyle w:val="Normal"/>
            </w:pPr>
            <w:r w:rsidRPr="2A3FB739" w:rsidR="45F57277">
              <w:rPr>
                <w:color w:val="000000" w:themeColor="text1" w:themeTint="FF" w:themeShade="FF"/>
              </w:rPr>
              <w:t>Arrange dedicated sustainability-themed contract management meetings with top 10 most impactful suppliers at least annually, with relevant sustainability leads from the buying organisation and supplier included in these meetings.</w:t>
            </w:r>
          </w:p>
          <w:p w:rsidR="2A3FB739" w:rsidP="2A3FB739" w:rsidRDefault="2A3FB739" w14:paraId="6ECFDDC5" w14:textId="5B5C967F">
            <w:pPr>
              <w:pStyle w:val="Normal"/>
              <w:rPr>
                <w:color w:val="000000" w:themeColor="text1" w:themeTint="FF" w:themeShade="FF"/>
              </w:rPr>
            </w:pPr>
          </w:p>
          <w:p w:rsidR="242A1A13" w:rsidP="2A3FB739" w:rsidRDefault="242A1A13" w14:paraId="7A2A0EA7" w14:textId="3B261110">
            <w:pPr>
              <w:pStyle w:val="Normal"/>
              <w:rPr>
                <w:color w:val="000000" w:themeColor="text1" w:themeTint="FF" w:themeShade="FF"/>
              </w:rPr>
            </w:pPr>
            <w:r w:rsidRPr="2A3FB739" w:rsidR="242A1A13">
              <w:rPr>
                <w:color w:val="000000" w:themeColor="text1" w:themeTint="FF" w:themeShade="FF"/>
              </w:rPr>
              <w:t>Initial contract management meetings must confirm the sustainability-related deliverables agreed on in the contract, and the supplier must give an action plan for achieving the deliverables.</w:t>
            </w:r>
          </w:p>
        </w:tc>
        <w:tc>
          <w:tcPr>
            <w:tcW w:w="4241" w:type="dxa"/>
            <w:shd w:val="clear" w:color="auto" w:fill="FFFFFF" w:themeFill="background1"/>
            <w:tcMar/>
          </w:tcPr>
          <w:p w:rsidR="18284E1E" w:rsidP="18284E1E" w:rsidRDefault="18284E1E" w14:paraId="471BD55A" w14:textId="1A655D53">
            <w:pPr>
              <w:pStyle w:val="Normal"/>
            </w:pPr>
          </w:p>
        </w:tc>
        <w:tc>
          <w:tcPr>
            <w:tcW w:w="1296" w:type="dxa"/>
            <w:shd w:val="clear" w:color="auto" w:fill="FFFFFF" w:themeFill="background1"/>
            <w:tcMar/>
          </w:tcPr>
          <w:p w:rsidR="4373B3F9" w:rsidP="4373B3F9" w:rsidRDefault="4373B3F9" w14:paraId="7AEB1C58" w14:textId="5865BB5F">
            <w:pPr>
              <w:pStyle w:val="Normal"/>
            </w:pPr>
          </w:p>
        </w:tc>
        <w:tc>
          <w:tcPr>
            <w:tcW w:w="5400" w:type="dxa"/>
            <w:shd w:val="clear" w:color="auto" w:fill="FFFFFF" w:themeFill="background1"/>
            <w:tcMar/>
          </w:tcPr>
          <w:p w:rsidR="7BEAA587" w:rsidP="7BEAA587" w:rsidRDefault="7BEAA587" w14:paraId="3E4D673F" w14:textId="0D8DED36">
            <w:pPr>
              <w:pStyle w:val="Normal"/>
            </w:pPr>
          </w:p>
        </w:tc>
        <w:tc>
          <w:tcPr>
            <w:tcW w:w="1500" w:type="dxa"/>
            <w:shd w:val="clear" w:color="auto" w:fill="FFFFFF" w:themeFill="background1"/>
            <w:tcMar/>
          </w:tcPr>
          <w:p w:rsidR="7BEAA587" w:rsidP="7BEAA587" w:rsidRDefault="7BEAA587" w14:paraId="77E7C807" w14:textId="620A9A20">
            <w:pPr>
              <w:pStyle w:val="Normal"/>
            </w:pPr>
          </w:p>
        </w:tc>
      </w:tr>
      <w:tr w:rsidR="00E643A3" w:rsidTr="308ED13A" w14:paraId="78963019" w14:textId="77777777">
        <w:trPr>
          <w:trHeight w:val="300"/>
        </w:trPr>
        <w:tc>
          <w:tcPr>
            <w:tcW w:w="23863" w:type="dxa"/>
            <w:gridSpan w:val="6"/>
            <w:shd w:val="clear" w:color="auto" w:fill="C1E4F5" w:themeFill="accent1" w:themeFillTint="33"/>
            <w:tcMar/>
          </w:tcPr>
          <w:p w14:paraId="1198D6CA" w14:textId="454D1B04">
            <w:r w:rsidRPr="308ED13A" w:rsidR="4ED4DA73">
              <w:rPr>
                <w:b w:val="1"/>
                <w:bCs w:val="1"/>
                <w:sz w:val="28"/>
                <w:szCs w:val="28"/>
              </w:rPr>
              <w:t xml:space="preserve">Milestone: </w:t>
            </w:r>
            <w:r w:rsidRPr="308ED13A" w:rsidR="5C136248">
              <w:rPr>
                <w:b w:val="1"/>
                <w:bCs w:val="1"/>
                <w:sz w:val="28"/>
                <w:szCs w:val="28"/>
              </w:rPr>
              <w:t>Build capacity to consider sustainability in purchasing decisions</w:t>
            </w:r>
          </w:p>
          <w:p w:rsidP="308ED13A" w14:paraId="1F5A9109" w14:textId="781F5B91">
            <w:pPr>
              <w:rPr>
                <w:b w:val="0"/>
                <w:bCs w:val="0"/>
                <w:sz w:val="28"/>
                <w:szCs w:val="28"/>
              </w:rPr>
            </w:pPr>
            <w:r w:rsidRPr="308ED13A" w:rsidR="26D6180B">
              <w:rPr>
                <w:b w:val="0"/>
                <w:bCs w:val="0"/>
                <w:sz w:val="28"/>
                <w:szCs w:val="28"/>
              </w:rPr>
              <w:t>From 2026</w:t>
            </w:r>
          </w:p>
        </w:tc>
        <w:tc>
          <w:tcPr>
            <w:tcW w:w="1500" w:type="dxa"/>
            <w:shd w:val="clear" w:color="auto" w:fill="C1E4F5" w:themeFill="accent1" w:themeFillTint="33"/>
            <w:tcMar/>
          </w:tcPr>
          <w:p w:rsidR="7BEAA587" w:rsidP="7BEAA587" w:rsidRDefault="7BEAA587" w14:paraId="4DB36DB9" w14:textId="13B379BD">
            <w:pPr>
              <w:pStyle w:val="Normal"/>
              <w:rPr>
                <w:b w:val="1"/>
                <w:bCs w:val="1"/>
                <w:color w:val="000000" w:themeColor="text1" w:themeTint="FF" w:themeShade="FF"/>
              </w:rPr>
            </w:pPr>
          </w:p>
        </w:tc>
      </w:tr>
      <w:tr w:rsidR="00E643A3" w:rsidTr="308ED13A" w14:paraId="37CE0C88" w14:textId="77777777">
        <w:trPr>
          <w:trHeight w:val="300"/>
        </w:trPr>
        <w:tc>
          <w:tcPr>
            <w:tcW w:w="3048" w:type="dxa"/>
            <w:tcMar/>
          </w:tcPr>
          <w:p w:rsidRPr="00F72ED0" w:rsidR="00E643A3" w:rsidP="00303AF1" w:rsidRDefault="00E643A3" w14:paraId="1A423DE4" w14:textId="52142E92">
            <w:r w:rsidR="4E3288FE">
              <w:rPr/>
              <w:t>Upskill buying community on</w:t>
            </w:r>
          </w:p>
          <w:p w:rsidRPr="00F72ED0" w:rsidR="00E643A3" w:rsidP="7BEAA587" w:rsidRDefault="00E643A3" w14:paraId="34C01A01" w14:textId="1737CDAB">
            <w:pPr>
              <w:pStyle w:val="Normal"/>
            </w:pPr>
            <w:r w:rsidR="4E3288FE">
              <w:rPr/>
              <w:t>key tenets of responsible procurement</w:t>
            </w:r>
          </w:p>
        </w:tc>
        <w:tc>
          <w:tcPr>
            <w:tcW w:w="4763" w:type="dxa"/>
            <w:tcMar/>
          </w:tcPr>
          <w:p w:rsidR="00E643A3" w:rsidP="00303AF1" w:rsidRDefault="00E643A3" w14:paraId="086FEFF8" w14:textId="284DD0E7">
            <w:r w:rsidR="2C9D9D50">
              <w:rPr/>
              <w:t xml:space="preserve">Build capacity among buyers </w:t>
            </w:r>
            <w:r w:rsidR="7B1E8BEC">
              <w:rPr/>
              <w:t>(</w:t>
            </w:r>
            <w:r w:rsidR="2C9D9D50">
              <w:rPr/>
              <w:t xml:space="preserve">including </w:t>
            </w:r>
            <w:r w:rsidR="2C9D9D50">
              <w:rPr/>
              <w:t xml:space="preserve">through the development and sharing of knowledge skills and tools) to consider sustainability in </w:t>
            </w:r>
            <w:r w:rsidR="2C9D9D50">
              <w:rPr/>
              <w:t>purchasing</w:t>
            </w:r>
            <w:r w:rsidR="2C9D9D50">
              <w:rPr/>
              <w:t xml:space="preserve"> decisions</w:t>
            </w:r>
            <w:r w:rsidR="587F1377">
              <w:rPr/>
              <w:t>. Individual institutions should determine best channels for this, but it may include:</w:t>
            </w:r>
          </w:p>
          <w:p w:rsidR="00E643A3" w:rsidP="00303AF1" w:rsidRDefault="00E643A3" w14:paraId="31E0FC08" w14:textId="0929FEE2"/>
          <w:p w:rsidR="00E643A3" w:rsidP="71D66CBF" w:rsidRDefault="00E643A3" w14:paraId="155181B8" w14:textId="220C90A9">
            <w:pPr>
              <w:pStyle w:val="ListParagraph"/>
              <w:rPr/>
            </w:pPr>
            <w:r w:rsidR="587F1377">
              <w:rPr/>
              <w:t>Providing access to a range of relevant online / in-person training courses on topics including circular economy, modern slavery, climate change, and biodiversity.</w:t>
            </w:r>
          </w:p>
          <w:p w:rsidR="00E643A3" w:rsidP="71D66CBF" w:rsidRDefault="00E643A3" w14:paraId="3DF60BFE" w14:textId="244F75C3">
            <w:pPr>
              <w:pStyle w:val="ListParagraph"/>
              <w:rPr/>
            </w:pPr>
            <w:r w:rsidR="587F1377">
              <w:rPr/>
              <w:t>Promoting Responsible Procurement through events such as drop-in sessions and online webinars targeted at requisitioners and the wider buying community</w:t>
            </w:r>
          </w:p>
          <w:p w:rsidR="00E643A3" w:rsidP="71D66CBF" w:rsidRDefault="00E643A3" w14:paraId="01FEF91E" w14:textId="33C2DFA5">
            <w:pPr>
              <w:pStyle w:val="ListParagraph"/>
              <w:rPr/>
            </w:pPr>
            <w:r w:rsidR="587F1377">
              <w:rPr/>
              <w:t>Communicating an institutional approach by including information on how to incorporate responsible procurement on internal and externally facing webpages.</w:t>
            </w:r>
          </w:p>
        </w:tc>
        <w:tc>
          <w:tcPr>
            <w:tcW w:w="5115" w:type="dxa"/>
            <w:tcMar/>
          </w:tcPr>
          <w:p w:rsidR="1BC39830" w:rsidP="2A3FB739" w:rsidRDefault="1BC39830" w14:paraId="3BF7F12F" w14:textId="777FF682">
            <w:pPr>
              <w:pStyle w:val="Normal"/>
            </w:pPr>
            <w:r w:rsidR="1BC39830">
              <w:rPr/>
              <w:t>Proactive engagement across the institution’s buying community. This includes setting targets to increase awareness of Responsible Procurement, and outlining key actions staff can take to reduce the</w:t>
            </w:r>
            <w:r w:rsidR="2C37A80A">
              <w:rPr/>
              <w:t xml:space="preserve"> </w:t>
            </w:r>
            <w:r w:rsidR="1BC39830">
              <w:rPr/>
              <w:t xml:space="preserve">environmental &amp; social impact of purchasing. </w:t>
            </w:r>
          </w:p>
          <w:p w:rsidR="2A3FB739" w:rsidP="2A3FB739" w:rsidRDefault="2A3FB739" w14:paraId="18380E13" w14:textId="663865CF">
            <w:pPr>
              <w:pStyle w:val="Normal"/>
            </w:pPr>
          </w:p>
          <w:p w:rsidR="1BC39830" w:rsidP="2A3FB739" w:rsidRDefault="1BC39830" w14:paraId="45109C0C" w14:textId="1C3B3CFA">
            <w:pPr>
              <w:pStyle w:val="Normal"/>
            </w:pPr>
            <w:r w:rsidR="1BC39830">
              <w:rPr/>
              <w:t xml:space="preserve">Exact mechanisms for achieving this are set by the adopting organisation but should include </w:t>
            </w:r>
            <w:r w:rsidR="1BC39830">
              <w:rPr/>
              <w:t>dedicated targets, action plans and reporting mechanisms against these.</w:t>
            </w:r>
          </w:p>
        </w:tc>
        <w:tc>
          <w:tcPr>
            <w:tcW w:w="4241" w:type="dxa"/>
            <w:tcMar/>
          </w:tcPr>
          <w:p w:rsidR="18284E1E" w:rsidP="18284E1E" w:rsidRDefault="18284E1E" w14:paraId="52613DEA" w14:textId="4D0FBA1E">
            <w:pPr>
              <w:pStyle w:val="Normal"/>
            </w:pPr>
          </w:p>
        </w:tc>
        <w:tc>
          <w:tcPr>
            <w:tcW w:w="1296" w:type="dxa"/>
            <w:tcMar/>
          </w:tcPr>
          <w:p w:rsidR="00E643A3" w:rsidP="00303AF1" w:rsidRDefault="00E643A3" w14:paraId="12BEABB5" w14:textId="4AC85DCF"/>
        </w:tc>
        <w:tc>
          <w:tcPr>
            <w:tcW w:w="5400" w:type="dxa"/>
            <w:tcMar/>
          </w:tcPr>
          <w:p w:rsidR="7BEAA587" w:rsidP="7BEAA587" w:rsidRDefault="7BEAA587" w14:paraId="691C8EC7" w14:textId="5EC54844">
            <w:pPr>
              <w:pStyle w:val="Normal"/>
            </w:pPr>
          </w:p>
        </w:tc>
        <w:tc>
          <w:tcPr>
            <w:tcW w:w="1500" w:type="dxa"/>
            <w:tcMar/>
          </w:tcPr>
          <w:p w:rsidR="7BEAA587" w:rsidP="7BEAA587" w:rsidRDefault="7BEAA587" w14:paraId="5EE99AD7" w14:textId="5AAB9DCC">
            <w:pPr>
              <w:pStyle w:val="Normal"/>
            </w:pPr>
          </w:p>
        </w:tc>
      </w:tr>
      <w:tr w:rsidR="7BEAA587" w:rsidTr="308ED13A" w14:paraId="3244358A">
        <w:trPr>
          <w:trHeight w:val="300"/>
        </w:trPr>
        <w:tc>
          <w:tcPr>
            <w:tcW w:w="3048" w:type="dxa"/>
            <w:vMerge w:val="restart"/>
            <w:tcMar/>
          </w:tcPr>
          <w:p w:rsidR="7D62041C" w:rsidP="7BEAA587" w:rsidRDefault="7D62041C" w14:paraId="395B9CB3" w14:textId="40ABD79C">
            <w:pPr>
              <w:pStyle w:val="Normal"/>
            </w:pPr>
            <w:r w:rsidR="7D62041C">
              <w:rPr/>
              <w:t>Share tools and</w:t>
            </w:r>
            <w:r w:rsidR="6C676785">
              <w:rPr/>
              <w:t xml:space="preserve"> </w:t>
            </w:r>
            <w:r w:rsidR="7D62041C">
              <w:rPr/>
              <w:t>resources that support buyers to make informed decisions</w:t>
            </w:r>
          </w:p>
        </w:tc>
        <w:tc>
          <w:tcPr>
            <w:tcW w:w="4763" w:type="dxa"/>
            <w:tcMar/>
          </w:tcPr>
          <w:p w:rsidR="7D62041C" w:rsidP="7BEAA587" w:rsidRDefault="7D62041C" w14:paraId="106487E3" w14:textId="6843A4F2">
            <w:pPr>
              <w:pStyle w:val="Normal"/>
            </w:pPr>
            <w:r w:rsidR="298A1C8F">
              <w:rPr/>
              <w:t>Share good practice in place at buying organisation with other committed organisations</w:t>
            </w:r>
            <w:r w:rsidR="159CD84B">
              <w:rPr/>
              <w:t>.</w:t>
            </w:r>
          </w:p>
        </w:tc>
        <w:tc>
          <w:tcPr>
            <w:tcW w:w="5115" w:type="dxa"/>
            <w:tcMar/>
          </w:tcPr>
          <w:p w:rsidR="2986B0EA" w:rsidP="2A3FB739" w:rsidRDefault="2986B0EA" w14:paraId="1CBD3A46" w14:textId="4B6A53D6">
            <w:pPr>
              <w:pStyle w:val="Normal"/>
            </w:pPr>
            <w:r w:rsidR="7C9FDE48">
              <w:rPr/>
              <w:t xml:space="preserve">Provide carbon emission data and other </w:t>
            </w:r>
            <w:r w:rsidR="7C9FDE48">
              <w:rPr/>
              <w:t>sustainability metrics in product catalogues</w:t>
            </w:r>
            <w:r w:rsidR="51CEDB59">
              <w:rPr/>
              <w:t xml:space="preserve">, </w:t>
            </w:r>
            <w:r w:rsidR="51CEDB59">
              <w:rPr/>
              <w:t>highlighting these to the buying community so</w:t>
            </w:r>
          </w:p>
          <w:p w:rsidR="2986B0EA" w:rsidP="2A3FB739" w:rsidRDefault="2986B0EA" w14:paraId="620AB58F" w14:textId="4146CCD9">
            <w:pPr>
              <w:pStyle w:val="Normal"/>
            </w:pPr>
            <w:r w:rsidR="51CEDB59">
              <w:rPr/>
              <w:t>that buyers can make informed decisions at the</w:t>
            </w:r>
          </w:p>
          <w:p w:rsidR="2986B0EA" w:rsidP="2A3FB739" w:rsidRDefault="2986B0EA" w14:paraId="41594A7C" w14:textId="52E8D58C">
            <w:pPr>
              <w:pStyle w:val="Normal"/>
            </w:pPr>
            <w:r w:rsidR="51CEDB59">
              <w:rPr/>
              <w:t>point of purchase.</w:t>
            </w:r>
          </w:p>
        </w:tc>
        <w:tc>
          <w:tcPr>
            <w:tcW w:w="4241" w:type="dxa"/>
            <w:tcMar/>
          </w:tcPr>
          <w:p w:rsidR="18284E1E" w:rsidP="18284E1E" w:rsidRDefault="18284E1E" w14:paraId="2246709E" w14:textId="5E3E8618">
            <w:pPr>
              <w:pStyle w:val="Normal"/>
            </w:pPr>
          </w:p>
        </w:tc>
        <w:tc>
          <w:tcPr>
            <w:tcW w:w="1296" w:type="dxa"/>
            <w:tcMar/>
          </w:tcPr>
          <w:p w:rsidR="7BEAA587" w:rsidP="7BEAA587" w:rsidRDefault="7BEAA587" w14:paraId="4BF45AAB" w14:textId="7F60DF76">
            <w:pPr>
              <w:pStyle w:val="Normal"/>
            </w:pPr>
          </w:p>
        </w:tc>
        <w:tc>
          <w:tcPr>
            <w:tcW w:w="5400" w:type="dxa"/>
            <w:tcMar/>
          </w:tcPr>
          <w:p w:rsidR="7BEAA587" w:rsidP="7BEAA587" w:rsidRDefault="7BEAA587" w14:paraId="07823629" w14:textId="6783B077">
            <w:pPr>
              <w:pStyle w:val="Normal"/>
            </w:pPr>
          </w:p>
        </w:tc>
        <w:tc>
          <w:tcPr>
            <w:tcW w:w="1500" w:type="dxa"/>
            <w:tcMar/>
          </w:tcPr>
          <w:p w:rsidR="7BEAA587" w:rsidP="7BEAA587" w:rsidRDefault="7BEAA587" w14:paraId="6F0DA21F" w14:textId="5302AEFF">
            <w:pPr>
              <w:pStyle w:val="Normal"/>
            </w:pPr>
          </w:p>
        </w:tc>
      </w:tr>
      <w:tr w:rsidR="7BEAA587" w:rsidTr="308ED13A" w14:paraId="7D543AA0">
        <w:trPr>
          <w:trHeight w:val="300"/>
        </w:trPr>
        <w:tc>
          <w:tcPr>
            <w:tcW w:w="3048" w:type="dxa"/>
            <w:vMerge/>
            <w:tcMar/>
          </w:tcPr>
          <w:p w14:paraId="5B0AEBE3"/>
        </w:tc>
        <w:tc>
          <w:tcPr>
            <w:tcW w:w="4763" w:type="dxa"/>
            <w:tcMar/>
          </w:tcPr>
          <w:p w:rsidR="7D62041C" w:rsidP="7BEAA587" w:rsidRDefault="7D62041C" w14:paraId="1D1E167E" w14:textId="5B84E0D2">
            <w:pPr>
              <w:pStyle w:val="Normal"/>
            </w:pPr>
            <w:r w:rsidR="784C835C">
              <w:rPr/>
              <w:t>Utilise good practice from other buying organis</w:t>
            </w:r>
            <w:r w:rsidR="61780432">
              <w:rPr/>
              <w:t>at</w:t>
            </w:r>
            <w:r w:rsidR="784C835C">
              <w:rPr/>
              <w:t>ions at their own institution</w:t>
            </w:r>
          </w:p>
        </w:tc>
        <w:tc>
          <w:tcPr>
            <w:tcW w:w="5115" w:type="dxa"/>
            <w:tcMar/>
          </w:tcPr>
          <w:p w:rsidR="1D0DB05D" w:rsidP="2A3FB739" w:rsidRDefault="1D0DB05D" w14:paraId="63916A42" w14:textId="4D461A51">
            <w:pPr>
              <w:pStyle w:val="Normal"/>
            </w:pPr>
            <w:r w:rsidR="1D0DB05D">
              <w:rPr/>
              <w:t>Proactively support the development of new tools or resources to support buyers and</w:t>
            </w:r>
          </w:p>
        </w:tc>
        <w:tc>
          <w:tcPr>
            <w:tcW w:w="4241" w:type="dxa"/>
            <w:tcMar/>
          </w:tcPr>
          <w:p w:rsidR="18284E1E" w:rsidP="18284E1E" w:rsidRDefault="18284E1E" w14:paraId="5A6C3A74" w14:textId="57689954">
            <w:pPr>
              <w:pStyle w:val="Normal"/>
            </w:pPr>
          </w:p>
        </w:tc>
        <w:tc>
          <w:tcPr>
            <w:tcW w:w="1296" w:type="dxa"/>
            <w:tcMar/>
          </w:tcPr>
          <w:p w:rsidR="7BEAA587" w:rsidP="7BEAA587" w:rsidRDefault="7BEAA587" w14:paraId="0010C1C4" w14:textId="3334BEE0">
            <w:pPr>
              <w:pStyle w:val="Normal"/>
            </w:pPr>
          </w:p>
        </w:tc>
        <w:tc>
          <w:tcPr>
            <w:tcW w:w="5400" w:type="dxa"/>
            <w:tcMar/>
          </w:tcPr>
          <w:p w:rsidR="7BEAA587" w:rsidP="7BEAA587" w:rsidRDefault="7BEAA587" w14:paraId="7775700F" w14:textId="5D4AAEEF">
            <w:pPr>
              <w:pStyle w:val="Normal"/>
            </w:pPr>
          </w:p>
        </w:tc>
        <w:tc>
          <w:tcPr>
            <w:tcW w:w="1500" w:type="dxa"/>
            <w:tcMar/>
          </w:tcPr>
          <w:p w:rsidR="7BEAA587" w:rsidP="7BEAA587" w:rsidRDefault="7BEAA587" w14:paraId="238C315D" w14:textId="7E6815FB">
            <w:pPr>
              <w:pStyle w:val="Normal"/>
            </w:pPr>
          </w:p>
        </w:tc>
      </w:tr>
      <w:tr w:rsidR="2A3FB739" w:rsidTr="308ED13A" w14:paraId="5E1020A2">
        <w:trPr>
          <w:trHeight w:val="300"/>
        </w:trPr>
        <w:tc>
          <w:tcPr>
            <w:tcW w:w="3048" w:type="dxa"/>
            <w:vMerge/>
            <w:tcMar/>
          </w:tcPr>
          <w:p w14:paraId="46834B7D"/>
        </w:tc>
        <w:tc>
          <w:tcPr>
            <w:tcW w:w="4763" w:type="dxa"/>
            <w:vMerge w:val="restart"/>
            <w:tcMar/>
          </w:tcPr>
          <w:p w:rsidR="2A3FB739" w:rsidP="71D66CBF" w:rsidRDefault="2A3FB739" w14:paraId="7D1ED904" w14:textId="4FD252C7">
            <w:pPr>
              <w:pStyle w:val="Normal"/>
              <w:suppressLineNumbers w:val="0"/>
              <w:bidi w:val="0"/>
              <w:spacing w:before="0" w:beforeAutospacing="off" w:after="0" w:afterAutospacing="off" w:line="240" w:lineRule="auto"/>
              <w:ind w:left="0" w:right="0"/>
              <w:jc w:val="left"/>
            </w:pPr>
            <w:r w:rsidR="42AC1DD1">
              <w:rPr/>
              <w:t xml:space="preserve">Share tools and resources developed by the sector with the institutions buying community. </w:t>
            </w:r>
            <w:r w:rsidR="40D7B860">
              <w:rPr/>
              <w:t>For example by providing access to</w:t>
            </w:r>
            <w:r w:rsidR="42AC1DD1">
              <w:rPr/>
              <w:t>:</w:t>
            </w:r>
          </w:p>
          <w:p w:rsidR="2A3FB739" w:rsidP="71D66CBF" w:rsidRDefault="2A3FB739" w14:paraId="0B505EE6" w14:textId="7CB08482">
            <w:pPr>
              <w:pStyle w:val="ListParagraph"/>
              <w:rPr/>
            </w:pPr>
            <w:r w:rsidR="307BC074">
              <w:rPr/>
              <w:t xml:space="preserve">The </w:t>
            </w:r>
            <w:r w:rsidR="42AC1DD1">
              <w:rPr/>
              <w:t xml:space="preserve">UKUPC Responsible Procurement Mapping Tool for buyers to search for goods, services or works being </w:t>
            </w:r>
            <w:r w:rsidR="42AC1DD1">
              <w:rPr/>
              <w:t>purchased</w:t>
            </w:r>
            <w:r w:rsidR="42AC1DD1">
              <w:rPr/>
              <w:t xml:space="preserve">. </w:t>
            </w:r>
          </w:p>
          <w:p w:rsidR="2A3FB739" w:rsidP="71D66CBF" w:rsidRDefault="2A3FB739" w14:paraId="4FB8799B" w14:textId="52F6E2D8">
            <w:pPr>
              <w:pStyle w:val="ListParagraph"/>
              <w:rPr/>
            </w:pPr>
            <w:r w:rsidR="42AC1DD1">
              <w:rPr/>
              <w:t>HESCET, the APUC Scope 3 report or equivalent report, at institutional level. Alternatively, institutions publish a review detailing key findings from these reports, on an annual basis</w:t>
            </w:r>
          </w:p>
        </w:tc>
        <w:tc>
          <w:tcPr>
            <w:tcW w:w="5115" w:type="dxa"/>
            <w:tcMar/>
          </w:tcPr>
          <w:p w:rsidR="24DA5178" w:rsidP="2A3FB739" w:rsidRDefault="24DA5178" w14:paraId="75376034" w14:textId="1E4694F9">
            <w:pPr>
              <w:pStyle w:val="Normal"/>
            </w:pPr>
            <w:r w:rsidR="24DA5178">
              <w:rPr/>
              <w:t>procurement colleagues to embed sustainability considerations throughout the procurement journey, and share these with the wider sector.</w:t>
            </w:r>
          </w:p>
        </w:tc>
        <w:tc>
          <w:tcPr>
            <w:tcW w:w="4241" w:type="dxa"/>
            <w:tcMar/>
          </w:tcPr>
          <w:p w:rsidR="18284E1E" w:rsidP="18284E1E" w:rsidRDefault="18284E1E" w14:paraId="3E1DFADB" w14:textId="3D9A557F">
            <w:pPr>
              <w:pStyle w:val="Normal"/>
            </w:pPr>
          </w:p>
        </w:tc>
        <w:tc>
          <w:tcPr>
            <w:tcW w:w="1296" w:type="dxa"/>
            <w:tcMar/>
          </w:tcPr>
          <w:p w:rsidR="2A3FB739" w:rsidP="2A3FB739" w:rsidRDefault="2A3FB739" w14:paraId="40C7B75A" w14:textId="084C9430">
            <w:pPr>
              <w:pStyle w:val="Normal"/>
            </w:pPr>
          </w:p>
        </w:tc>
        <w:tc>
          <w:tcPr>
            <w:tcW w:w="5400" w:type="dxa"/>
            <w:tcMar/>
          </w:tcPr>
          <w:p w:rsidR="2A3FB739" w:rsidP="2A3FB739" w:rsidRDefault="2A3FB739" w14:paraId="3F0F8842" w14:textId="2242FBEE">
            <w:pPr>
              <w:pStyle w:val="Normal"/>
            </w:pPr>
          </w:p>
        </w:tc>
        <w:tc>
          <w:tcPr>
            <w:tcW w:w="1500" w:type="dxa"/>
            <w:tcMar/>
          </w:tcPr>
          <w:p w:rsidR="2A3FB739" w:rsidP="2A3FB739" w:rsidRDefault="2A3FB739" w14:paraId="14EBD55D" w14:textId="4168949D">
            <w:pPr>
              <w:pStyle w:val="Normal"/>
            </w:pPr>
          </w:p>
        </w:tc>
      </w:tr>
      <w:tr w:rsidR="2A3FB739" w:rsidTr="308ED13A" w14:paraId="44EC34DF">
        <w:trPr>
          <w:trHeight w:val="300"/>
        </w:trPr>
        <w:tc>
          <w:tcPr>
            <w:tcW w:w="3048" w:type="dxa"/>
            <w:vMerge/>
            <w:tcMar/>
          </w:tcPr>
          <w:p w14:paraId="52E60BC1"/>
        </w:tc>
        <w:tc>
          <w:tcPr>
            <w:tcW w:w="4763" w:type="dxa"/>
            <w:vMerge/>
            <w:tcMar/>
          </w:tcPr>
          <w:p w14:paraId="51871C15"/>
        </w:tc>
        <w:tc>
          <w:tcPr>
            <w:tcW w:w="5115" w:type="dxa"/>
            <w:tcMar/>
          </w:tcPr>
          <w:p w:rsidR="24DA5178" w:rsidP="2A3FB739" w:rsidRDefault="24DA5178" w14:paraId="04519533" w14:textId="7E85495B">
            <w:pPr>
              <w:pStyle w:val="Normal"/>
            </w:pPr>
            <w:r w:rsidR="24DA5178">
              <w:rPr/>
              <w:t xml:space="preserve">Actively share knowledge and engage with the </w:t>
            </w:r>
            <w:r w:rsidR="24DA5178">
              <w:rPr/>
              <w:t>wider sector through groups such as the UK FHE Responsible Procurement Group (RPG), UKUPC working groups, or by joining User Intelligence Groups for framework tenders by purchasing consortia used by the sector (e.g. UKUPC, CCS, TUCO etc.)</w:t>
            </w:r>
          </w:p>
        </w:tc>
        <w:tc>
          <w:tcPr>
            <w:tcW w:w="4241" w:type="dxa"/>
            <w:tcMar/>
          </w:tcPr>
          <w:p w:rsidR="18284E1E" w:rsidP="18284E1E" w:rsidRDefault="18284E1E" w14:paraId="2F4A3503" w14:textId="163C7E33">
            <w:pPr>
              <w:pStyle w:val="Normal"/>
            </w:pPr>
          </w:p>
        </w:tc>
        <w:tc>
          <w:tcPr>
            <w:tcW w:w="1296" w:type="dxa"/>
            <w:tcMar/>
          </w:tcPr>
          <w:p w:rsidR="2A3FB739" w:rsidP="2A3FB739" w:rsidRDefault="2A3FB739" w14:paraId="32C54659" w14:textId="3B6F08E0">
            <w:pPr>
              <w:pStyle w:val="Normal"/>
            </w:pPr>
          </w:p>
        </w:tc>
        <w:tc>
          <w:tcPr>
            <w:tcW w:w="5400" w:type="dxa"/>
            <w:tcMar/>
          </w:tcPr>
          <w:p w:rsidR="2A3FB739" w:rsidP="2A3FB739" w:rsidRDefault="2A3FB739" w14:paraId="721B4D37" w14:textId="25E1B1F5">
            <w:pPr>
              <w:pStyle w:val="Normal"/>
            </w:pPr>
          </w:p>
        </w:tc>
        <w:tc>
          <w:tcPr>
            <w:tcW w:w="1500" w:type="dxa"/>
            <w:tcMar/>
          </w:tcPr>
          <w:p w:rsidR="2A3FB739" w:rsidP="2A3FB739" w:rsidRDefault="2A3FB739" w14:paraId="54977503" w14:textId="3970C1C2">
            <w:pPr>
              <w:pStyle w:val="Normal"/>
            </w:pPr>
          </w:p>
        </w:tc>
      </w:tr>
      <w:tr w:rsidR="7BEAA587" w:rsidTr="308ED13A" w14:paraId="1BD02862">
        <w:trPr>
          <w:trHeight w:val="300"/>
        </w:trPr>
        <w:tc>
          <w:tcPr>
            <w:tcW w:w="3048" w:type="dxa"/>
            <w:vMerge w:val="restart"/>
            <w:tcMar/>
          </w:tcPr>
          <w:p w:rsidR="7D62041C" w:rsidP="7BEAA587" w:rsidRDefault="7D62041C" w14:paraId="5E49391F" w14:textId="5067BF32">
            <w:pPr>
              <w:pStyle w:val="Normal"/>
            </w:pPr>
            <w:r w:rsidR="7D62041C">
              <w:rPr/>
              <w:t>Supporting suppliers</w:t>
            </w:r>
            <w:r w:rsidR="06BB571B">
              <w:rPr/>
              <w:t xml:space="preserve"> </w:t>
            </w:r>
            <w:r w:rsidR="7D62041C">
              <w:rPr/>
              <w:t>along the Edinburgh Pathway</w:t>
            </w:r>
          </w:p>
        </w:tc>
        <w:tc>
          <w:tcPr>
            <w:tcW w:w="4763" w:type="dxa"/>
            <w:tcMar/>
          </w:tcPr>
          <w:p w:rsidR="7D62041C" w:rsidRDefault="7D62041C" w14:paraId="31145ADE" w14:textId="2C2105C4">
            <w:r w:rsidR="298A1C8F">
              <w:rPr/>
              <w:t>Provide resources for suppliers to help them meet their pathway actions- via a common resource hub</w:t>
            </w:r>
            <w:r w:rsidR="718DF4DD">
              <w:rPr/>
              <w:t xml:space="preserve">, for example details of: </w:t>
            </w:r>
          </w:p>
          <w:p w:rsidR="7D62041C" w:rsidRDefault="7D62041C" w14:paraId="09290C48" w14:textId="0EC2EEB6"/>
          <w:p w:rsidR="7D62041C" w:rsidP="71D66CBF" w:rsidRDefault="7D62041C" w14:paraId="2C4A8576" w14:textId="0A62716E">
            <w:pPr>
              <w:pStyle w:val="ListParagraph"/>
              <w:rPr/>
            </w:pPr>
            <w:r w:rsidR="718DF4DD">
              <w:rPr/>
              <w:t xml:space="preserve">Training and </w:t>
            </w:r>
            <w:r w:rsidR="718DF4DD">
              <w:rPr/>
              <w:t>appropriate programmes</w:t>
            </w:r>
            <w:r w:rsidR="718DF4DD">
              <w:rPr/>
              <w:t xml:space="preserve"> which are relevant to suppliers. These may include calculating carbon emissions; circular economy; and effective carbon reduction methods.</w:t>
            </w:r>
          </w:p>
          <w:p w:rsidR="7D62041C" w:rsidP="71D66CBF" w:rsidRDefault="7D62041C" w14:paraId="2E292835" w14:textId="73D35393">
            <w:pPr>
              <w:pStyle w:val="ListParagraph"/>
              <w:rPr/>
            </w:pPr>
            <w:r w:rsidR="718DF4DD">
              <w:rPr/>
              <w:t>Directing suppliers to sectoral webinars and other events which are designed to support suppliers in relation to the Pathway.</w:t>
            </w:r>
          </w:p>
          <w:p w:rsidR="7D62041C" w:rsidP="71D66CBF" w:rsidRDefault="7D62041C" w14:paraId="6BA41B95" w14:textId="33C52DFA">
            <w:pPr>
              <w:pStyle w:val="ListParagraph"/>
              <w:rPr/>
            </w:pPr>
            <w:r w:rsidR="718DF4DD">
              <w:rPr/>
              <w:t xml:space="preserve">Sharing good practice from other suppliers where it is applicable to others within sectors. </w:t>
            </w:r>
          </w:p>
          <w:p w:rsidR="7D62041C" w:rsidP="71D66CBF" w:rsidRDefault="7D62041C" w14:paraId="0A6F9897" w14:textId="2152FD72">
            <w:pPr>
              <w:pStyle w:val="ListParagraph"/>
              <w:rPr/>
            </w:pPr>
            <w:r w:rsidR="718DF4DD">
              <w:rPr/>
              <w:t>Development of research projects with relevant academic colleagues</w:t>
            </w:r>
          </w:p>
        </w:tc>
        <w:tc>
          <w:tcPr>
            <w:tcW w:w="5115" w:type="dxa"/>
            <w:vMerge w:val="restart"/>
            <w:tcMar/>
          </w:tcPr>
          <w:p w:rsidR="1C6C122A" w:rsidP="2A3FB739" w:rsidRDefault="1C6C122A" w14:paraId="417CAED5" w14:textId="7316687A">
            <w:pPr>
              <w:pStyle w:val="Normal"/>
            </w:pPr>
            <w:r w:rsidR="1C6C122A">
              <w:rPr/>
              <w:t>Work with other adoptees to develop a toolkit for suppliers</w:t>
            </w:r>
            <w:r w:rsidR="6DF91C92">
              <w:rPr/>
              <w:t xml:space="preserve">. This could </w:t>
            </w:r>
            <w:r w:rsidR="49F8CFA1">
              <w:rPr/>
              <w:t>include:</w:t>
            </w:r>
          </w:p>
          <w:p w:rsidR="2A3FB739" w:rsidP="2A3FB739" w:rsidRDefault="2A3FB739" w14:paraId="3896162F" w14:textId="6234CDC0">
            <w:pPr>
              <w:pStyle w:val="Normal"/>
            </w:pPr>
          </w:p>
          <w:p w:rsidR="49F8CFA1" w:rsidP="2A3FB739" w:rsidRDefault="49F8CFA1" w14:paraId="2F88559A" w14:textId="116AEA4A">
            <w:pPr>
              <w:pStyle w:val="ListParagraph"/>
              <w:rPr/>
            </w:pPr>
            <w:r w:rsidR="49F8CFA1">
              <w:rPr/>
              <w:t xml:space="preserve">Dedicated supplier webinars, to support understanding of the Pathway and the steps suppliers are asked to take as part of this </w:t>
            </w:r>
          </w:p>
          <w:p w:rsidR="49F8CFA1" w:rsidP="2A3FB739" w:rsidRDefault="49F8CFA1" w14:paraId="3F1B6040" w14:textId="2F0C5028">
            <w:pPr>
              <w:pStyle w:val="ListParagraph"/>
              <w:rPr/>
            </w:pPr>
            <w:r w:rsidR="49F8CFA1">
              <w:rPr/>
              <w:t>Training modules for suppliers specifically in relation to calculating carbon emissions and effective carbon reduction methods</w:t>
            </w:r>
          </w:p>
          <w:p w:rsidR="49F8CFA1" w:rsidP="2A3FB739" w:rsidRDefault="49F8CFA1" w14:paraId="49E29732" w14:textId="72B1AB07">
            <w:pPr>
              <w:pStyle w:val="ListParagraph"/>
              <w:rPr/>
            </w:pPr>
            <w:r w:rsidR="49F8CFA1">
              <w:rPr/>
              <w:t>New resources for suppliers such as a database of external programmes which support suppliers to reduce carbon emissions</w:t>
            </w:r>
          </w:p>
        </w:tc>
        <w:tc>
          <w:tcPr>
            <w:tcW w:w="4241" w:type="dxa"/>
            <w:tcMar/>
          </w:tcPr>
          <w:p w:rsidR="18284E1E" w:rsidP="18284E1E" w:rsidRDefault="18284E1E" w14:paraId="270AD114" w14:textId="5D5BF80B">
            <w:pPr>
              <w:pStyle w:val="Normal"/>
            </w:pPr>
          </w:p>
        </w:tc>
        <w:tc>
          <w:tcPr>
            <w:tcW w:w="1296" w:type="dxa"/>
            <w:tcMar/>
          </w:tcPr>
          <w:p w:rsidR="7BEAA587" w:rsidP="7BEAA587" w:rsidRDefault="7BEAA587" w14:paraId="241F2CFC" w14:textId="38778397">
            <w:pPr>
              <w:pStyle w:val="Normal"/>
            </w:pPr>
          </w:p>
        </w:tc>
        <w:tc>
          <w:tcPr>
            <w:tcW w:w="5400" w:type="dxa"/>
            <w:tcMar/>
          </w:tcPr>
          <w:p w:rsidR="7BEAA587" w:rsidP="7BEAA587" w:rsidRDefault="7BEAA587" w14:paraId="76F36511" w14:textId="0A083377">
            <w:pPr>
              <w:pStyle w:val="Normal"/>
            </w:pPr>
          </w:p>
        </w:tc>
        <w:tc>
          <w:tcPr>
            <w:tcW w:w="1500" w:type="dxa"/>
            <w:tcMar/>
          </w:tcPr>
          <w:p w:rsidR="7BEAA587" w:rsidP="7BEAA587" w:rsidRDefault="7BEAA587" w14:paraId="5D38127B" w14:textId="7F370975">
            <w:pPr>
              <w:pStyle w:val="Normal"/>
            </w:pPr>
          </w:p>
        </w:tc>
      </w:tr>
      <w:tr w:rsidR="7E404079" w:rsidTr="308ED13A" w14:paraId="1FB546BB">
        <w:trPr>
          <w:trHeight w:val="300"/>
        </w:trPr>
        <w:tc>
          <w:tcPr>
            <w:tcW w:w="3048" w:type="dxa"/>
            <w:vMerge/>
            <w:tcMar/>
          </w:tcPr>
          <w:p w14:paraId="27431FB1"/>
        </w:tc>
        <w:tc>
          <w:tcPr>
            <w:tcW w:w="4763" w:type="dxa"/>
            <w:tcMar/>
          </w:tcPr>
          <w:p w:rsidR="1854F13F" w:rsidP="7E404079" w:rsidRDefault="1854F13F" w14:paraId="30DB7329" w14:textId="3CB32FC3">
            <w:pPr>
              <w:pStyle w:val="Normal"/>
            </w:pPr>
            <w:r w:rsidR="1854F13F">
              <w:rPr/>
              <w:t>Gather existing carbon reduction targets / action plans from suppliers (where available)</w:t>
            </w:r>
          </w:p>
        </w:tc>
        <w:tc>
          <w:tcPr>
            <w:tcW w:w="5115" w:type="dxa"/>
            <w:vMerge/>
            <w:tcMar/>
          </w:tcPr>
          <w:p w14:paraId="6129DCA5"/>
        </w:tc>
        <w:tc>
          <w:tcPr>
            <w:tcW w:w="4241" w:type="dxa"/>
            <w:tcMar/>
          </w:tcPr>
          <w:p w:rsidR="18284E1E" w:rsidP="18284E1E" w:rsidRDefault="18284E1E" w14:paraId="3C61E610" w14:textId="30665DA4">
            <w:pPr>
              <w:pStyle w:val="Normal"/>
            </w:pPr>
          </w:p>
        </w:tc>
        <w:tc>
          <w:tcPr>
            <w:tcW w:w="1296" w:type="dxa"/>
            <w:tcMar/>
          </w:tcPr>
          <w:p w:rsidR="7E404079" w:rsidP="7E404079" w:rsidRDefault="7E404079" w14:paraId="29BE88F1" w14:textId="0D225543">
            <w:pPr>
              <w:pStyle w:val="Normal"/>
            </w:pPr>
          </w:p>
        </w:tc>
        <w:tc>
          <w:tcPr>
            <w:tcW w:w="5400" w:type="dxa"/>
            <w:tcMar/>
          </w:tcPr>
          <w:p w:rsidR="7E404079" w:rsidP="7E404079" w:rsidRDefault="7E404079" w14:paraId="37069701" w14:textId="0D4547C6">
            <w:pPr>
              <w:pStyle w:val="Normal"/>
            </w:pPr>
          </w:p>
        </w:tc>
        <w:tc>
          <w:tcPr>
            <w:tcW w:w="1500" w:type="dxa"/>
            <w:tcMar/>
          </w:tcPr>
          <w:p w:rsidR="7E404079" w:rsidP="7E404079" w:rsidRDefault="7E404079" w14:paraId="6DD9839D" w14:textId="080DA6BC">
            <w:pPr>
              <w:pStyle w:val="Normal"/>
            </w:pPr>
          </w:p>
        </w:tc>
      </w:tr>
      <w:tr w:rsidR="7E404079" w:rsidTr="308ED13A" w14:paraId="0C795E1D">
        <w:trPr>
          <w:trHeight w:val="300"/>
        </w:trPr>
        <w:tc>
          <w:tcPr>
            <w:tcW w:w="3048" w:type="dxa"/>
            <w:vMerge/>
            <w:tcMar/>
          </w:tcPr>
          <w:p w14:paraId="7F034746"/>
        </w:tc>
        <w:tc>
          <w:tcPr>
            <w:tcW w:w="4763" w:type="dxa"/>
            <w:tcMar/>
          </w:tcPr>
          <w:p w:rsidR="393EE619" w:rsidP="7E404079" w:rsidRDefault="393EE619" w14:paraId="0FB5B6BD" w14:textId="0BC7DBD4">
            <w:pPr>
              <w:pStyle w:val="Normal"/>
            </w:pPr>
            <w:r w:rsidR="393EE619">
              <w:rPr/>
              <w:t>Request suppl</w:t>
            </w:r>
            <w:r w:rsidR="3FFD215A">
              <w:rPr/>
              <w:t>ie</w:t>
            </w:r>
            <w:r w:rsidR="393EE619">
              <w:rPr/>
              <w:t>rs provide:</w:t>
            </w:r>
          </w:p>
          <w:p w:rsidR="7751A7D0" w:rsidP="2A3FB739" w:rsidRDefault="7751A7D0" w14:paraId="657CD913" w14:textId="38C1BF78">
            <w:pPr>
              <w:pStyle w:val="ListParagraph"/>
              <w:rPr>
                <w:color w:val="000000" w:themeColor="text1" w:themeTint="FF" w:themeShade="FF"/>
              </w:rPr>
            </w:pPr>
            <w:commentRangeStart w:id="259163422"/>
            <w:r w:rsidR="3ECE451F">
              <w:rPr/>
              <w:t>Organisational level carbon emission data across all three scopes (from December 2025)</w:t>
            </w:r>
            <w:commentRangeEnd w:id="259163422"/>
            <w:r>
              <w:rPr>
                <w:rStyle w:val="CommentReference"/>
              </w:rPr>
              <w:commentReference w:id="259163422"/>
            </w:r>
          </w:p>
          <w:p w:rsidR="7751A7D0" w:rsidP="7E404079" w:rsidRDefault="7751A7D0" w14:paraId="2A9DDF08" w14:textId="73C73E00">
            <w:pPr>
              <w:pStyle w:val="ListParagraph"/>
              <w:rPr/>
            </w:pPr>
            <w:r w:rsidR="7751A7D0">
              <w:rPr/>
              <w:t xml:space="preserve">Science-aligned </w:t>
            </w:r>
            <w:r w:rsidR="393EE619">
              <w:rPr/>
              <w:t xml:space="preserve">carbon reduction plans </w:t>
            </w:r>
            <w:r w:rsidR="393EE619">
              <w:rPr/>
              <w:t>(in new contracts from April 2027)</w:t>
            </w:r>
          </w:p>
          <w:p w:rsidR="2DC07680" w:rsidP="7E404079" w:rsidRDefault="2DC07680" w14:paraId="3E357D98" w14:textId="43643653">
            <w:pPr>
              <w:pStyle w:val="ListParagraph"/>
              <w:rPr/>
            </w:pPr>
            <w:r w:rsidR="393EE619">
              <w:rPr/>
              <w:t xml:space="preserve">SMART action plans that support these targets (to be in place </w:t>
            </w:r>
            <w:r w:rsidR="29CA2C48">
              <w:rPr/>
              <w:t xml:space="preserve">for </w:t>
            </w:r>
            <w:r w:rsidR="393EE619">
              <w:rPr/>
              <w:t xml:space="preserve">new contracts from April 2028) </w:t>
            </w:r>
          </w:p>
        </w:tc>
        <w:tc>
          <w:tcPr>
            <w:tcW w:w="5115" w:type="dxa"/>
            <w:vMerge/>
            <w:tcMar/>
          </w:tcPr>
          <w:p w14:paraId="19687CC6"/>
        </w:tc>
        <w:tc>
          <w:tcPr>
            <w:tcW w:w="4241" w:type="dxa"/>
            <w:tcMar/>
          </w:tcPr>
          <w:p w:rsidR="18284E1E" w:rsidP="18284E1E" w:rsidRDefault="18284E1E" w14:paraId="71DF2C14" w14:textId="33ABE634">
            <w:pPr>
              <w:pStyle w:val="Normal"/>
            </w:pPr>
          </w:p>
        </w:tc>
        <w:tc>
          <w:tcPr>
            <w:tcW w:w="1296" w:type="dxa"/>
            <w:tcMar/>
          </w:tcPr>
          <w:p w:rsidR="7E404079" w:rsidP="7E404079" w:rsidRDefault="7E404079" w14:paraId="63D1E3E3" w14:textId="6152B929">
            <w:pPr>
              <w:pStyle w:val="Normal"/>
            </w:pPr>
          </w:p>
        </w:tc>
        <w:tc>
          <w:tcPr>
            <w:tcW w:w="5400" w:type="dxa"/>
            <w:tcMar/>
          </w:tcPr>
          <w:p w:rsidR="7E404079" w:rsidP="7E404079" w:rsidRDefault="7E404079" w14:paraId="53A88ADC" w14:textId="677E9055">
            <w:pPr>
              <w:pStyle w:val="Normal"/>
            </w:pPr>
          </w:p>
        </w:tc>
        <w:tc>
          <w:tcPr>
            <w:tcW w:w="1500" w:type="dxa"/>
            <w:tcMar/>
          </w:tcPr>
          <w:p w:rsidR="7E404079" w:rsidP="7E404079" w:rsidRDefault="7E404079" w14:paraId="26E3E63A" w14:textId="2E7E7E20">
            <w:pPr>
              <w:pStyle w:val="Normal"/>
            </w:pPr>
          </w:p>
        </w:tc>
      </w:tr>
      <w:tr w:rsidR="00E643A3" w:rsidTr="308ED13A" w14:paraId="0F541863" w14:textId="77777777">
        <w:trPr>
          <w:trHeight w:val="300"/>
        </w:trPr>
        <w:tc>
          <w:tcPr>
            <w:tcW w:w="3048" w:type="dxa"/>
            <w:vMerge/>
            <w:tcMar/>
          </w:tcPr>
          <w:p w:rsidR="00E643A3" w:rsidP="00303AF1" w:rsidRDefault="00E643A3" w14:paraId="76C385B6" w14:textId="77777777">
            <w:r>
              <w:t>Provide resources for suppliers to help them meet their pathway actions- via a common resource hub.</w:t>
            </w:r>
          </w:p>
        </w:tc>
        <w:tc>
          <w:tcPr>
            <w:tcW w:w="4763" w:type="dxa"/>
            <w:tcMar/>
          </w:tcPr>
          <w:p w:rsidR="00E643A3" w:rsidP="7E404079" w:rsidRDefault="00E643A3" w14:paraId="148A4F47" w14:textId="7CE6BD7D">
            <w:pPr>
              <w:rPr>
                <w:color w:val="000000" w:themeColor="text1" w:themeTint="FF" w:themeShade="FF"/>
              </w:rPr>
            </w:pPr>
            <w:r w:rsidRPr="7E404079" w:rsidR="784C835C">
              <w:rPr>
                <w:color w:val="000000" w:themeColor="text1" w:themeTint="FF" w:themeShade="FF"/>
              </w:rPr>
              <w:t xml:space="preserve">Require that suppliers provide </w:t>
            </w:r>
            <w:r w:rsidRPr="7E404079" w:rsidR="19BDF871">
              <w:rPr>
                <w:color w:val="000000" w:themeColor="text1" w:themeTint="FF" w:themeShade="FF"/>
              </w:rPr>
              <w:t xml:space="preserve">suitable </w:t>
            </w:r>
            <w:r w:rsidRPr="7E404079" w:rsidR="784C835C">
              <w:rPr>
                <w:color w:val="000000" w:themeColor="text1" w:themeTint="FF" w:themeShade="FF"/>
              </w:rPr>
              <w:t>carbon emission data in advance of purchasing decision</w:t>
            </w:r>
            <w:r w:rsidRPr="7E404079" w:rsidR="1A1474A6">
              <w:rPr>
                <w:color w:val="000000" w:themeColor="text1" w:themeTint="FF" w:themeShade="FF"/>
              </w:rPr>
              <w:t>.</w:t>
            </w:r>
          </w:p>
          <w:p w:rsidR="00E643A3" w:rsidP="7E404079" w:rsidRDefault="00E643A3" w14:paraId="7442F1C4" w14:textId="69C8FB8E">
            <w:pPr>
              <w:rPr>
                <w:color w:val="000000" w:themeColor="text1" w:themeTint="FF" w:themeShade="FF"/>
              </w:rPr>
            </w:pPr>
          </w:p>
          <w:p w:rsidR="00E643A3" w:rsidP="7E404079" w:rsidRDefault="00E643A3" w14:paraId="3D71A613" w14:textId="4490C467">
            <w:pPr>
              <w:pStyle w:val="ListParagraph"/>
              <w:rPr>
                <w:color w:val="000000" w:themeColor="text1" w:themeTint="FF" w:themeShade="FF"/>
              </w:rPr>
            </w:pPr>
            <w:r w:rsidR="49948C53">
              <w:rPr/>
              <w:t>From April 2026: New contracts require suppliers to provide carbon emission data for products based on best available data (for new products going forward)</w:t>
            </w:r>
          </w:p>
          <w:p w:rsidR="00E643A3" w:rsidP="7E404079" w:rsidRDefault="00E643A3" w14:paraId="45ED7BD2" w14:textId="7DBFDF9B">
            <w:pPr>
              <w:pStyle w:val="ListParagraph"/>
              <w:rPr/>
            </w:pPr>
            <w:r w:rsidR="49948C53">
              <w:rPr/>
              <w:t>By 2028: New contracts require suppliers to provide product-specific carbon emission data for new products going forward</w:t>
            </w:r>
          </w:p>
        </w:tc>
        <w:tc>
          <w:tcPr>
            <w:tcW w:w="5115" w:type="dxa"/>
            <w:vMerge/>
            <w:tcMar/>
          </w:tcPr>
          <w:p w14:paraId="1C1AEA32"/>
        </w:tc>
        <w:tc>
          <w:tcPr>
            <w:tcW w:w="4241" w:type="dxa"/>
            <w:tcMar/>
          </w:tcPr>
          <w:p w:rsidR="18284E1E" w:rsidP="18284E1E" w:rsidRDefault="18284E1E" w14:paraId="6301C014" w14:textId="4954E7B4">
            <w:pPr>
              <w:pStyle w:val="Normal"/>
            </w:pPr>
          </w:p>
        </w:tc>
        <w:tc>
          <w:tcPr>
            <w:tcW w:w="1296" w:type="dxa"/>
            <w:tcMar/>
          </w:tcPr>
          <w:p w:rsidR="00E643A3" w:rsidP="00303AF1" w:rsidRDefault="00E643A3" w14:paraId="42B405EC" w14:textId="77E05EC3"/>
        </w:tc>
        <w:tc>
          <w:tcPr>
            <w:tcW w:w="5400" w:type="dxa"/>
            <w:tcMar/>
          </w:tcPr>
          <w:p w:rsidR="7BEAA587" w:rsidP="7BEAA587" w:rsidRDefault="7BEAA587" w14:paraId="5F893938" w14:textId="04AEE367">
            <w:pPr>
              <w:pStyle w:val="Normal"/>
            </w:pPr>
          </w:p>
        </w:tc>
        <w:tc>
          <w:tcPr>
            <w:tcW w:w="1500" w:type="dxa"/>
            <w:tcMar/>
          </w:tcPr>
          <w:p w:rsidR="7BEAA587" w:rsidP="7BEAA587" w:rsidRDefault="7BEAA587" w14:paraId="2F4B8741" w14:textId="0816CBEE">
            <w:pPr>
              <w:pStyle w:val="Normal"/>
            </w:pPr>
          </w:p>
        </w:tc>
      </w:tr>
      <w:tr w:rsidR="00E643A3" w:rsidTr="308ED13A" w14:paraId="5C6538B2" w14:textId="77777777">
        <w:trPr>
          <w:trHeight w:val="300"/>
        </w:trPr>
        <w:tc>
          <w:tcPr>
            <w:tcW w:w="23863" w:type="dxa"/>
            <w:gridSpan w:val="6"/>
            <w:shd w:val="clear" w:color="auto" w:fill="C1E4F5" w:themeFill="accent1" w:themeFillTint="33"/>
            <w:tcMar/>
          </w:tcPr>
          <w:p w14:paraId="24B7C9DB" w14:textId="4AD6DF5D">
            <w:r w:rsidRPr="308ED13A" w:rsidR="718579D8">
              <w:rPr>
                <w:b w:val="1"/>
                <w:bCs w:val="1"/>
                <w:sz w:val="28"/>
                <w:szCs w:val="28"/>
              </w:rPr>
              <w:t>Sustainability embedded throughout procurement journey</w:t>
            </w:r>
          </w:p>
          <w:p w:rsidP="308ED13A" w14:paraId="638ED887" w14:textId="1291855D">
            <w:pPr>
              <w:rPr>
                <w:b w:val="0"/>
                <w:bCs w:val="0"/>
                <w:sz w:val="28"/>
                <w:szCs w:val="28"/>
              </w:rPr>
            </w:pPr>
            <w:r w:rsidRPr="308ED13A" w:rsidR="03929226">
              <w:rPr>
                <w:b w:val="0"/>
                <w:bCs w:val="0"/>
                <w:sz w:val="28"/>
                <w:szCs w:val="28"/>
              </w:rPr>
              <w:t>By 2028</w:t>
            </w:r>
          </w:p>
        </w:tc>
        <w:tc>
          <w:tcPr>
            <w:tcW w:w="1500" w:type="dxa"/>
            <w:shd w:val="clear" w:color="auto" w:fill="C1E4F5" w:themeFill="accent1" w:themeFillTint="33"/>
            <w:tcMar/>
          </w:tcPr>
          <w:p w:rsidR="7BEAA587" w:rsidP="7BEAA587" w:rsidRDefault="7BEAA587" w14:paraId="5CD147D5" w14:textId="301BEB86">
            <w:pPr>
              <w:pStyle w:val="Normal"/>
              <w:rPr>
                <w:b w:val="1"/>
                <w:bCs w:val="1"/>
                <w:color w:val="000000" w:themeColor="text1" w:themeTint="FF" w:themeShade="FF"/>
              </w:rPr>
            </w:pPr>
          </w:p>
        </w:tc>
      </w:tr>
      <w:tr w:rsidR="7BEAA587" w:rsidTr="308ED13A" w14:paraId="1F00274E">
        <w:trPr>
          <w:trHeight w:val="300"/>
        </w:trPr>
        <w:tc>
          <w:tcPr>
            <w:tcW w:w="3048" w:type="dxa"/>
            <w:vMerge w:val="restart"/>
            <w:tcMar/>
          </w:tcPr>
          <w:p w:rsidR="7D62041C" w:rsidP="7BEAA587" w:rsidRDefault="7D62041C" w14:paraId="3C3E3969" w14:textId="6CC556B4">
            <w:pPr>
              <w:pStyle w:val="Normal"/>
              <w:rPr>
                <w:color w:val="000000" w:themeColor="text1" w:themeTint="FF" w:themeShade="FF"/>
              </w:rPr>
            </w:pPr>
            <w:r w:rsidRPr="7BEAA587" w:rsidR="7D62041C">
              <w:rPr>
                <w:color w:val="000000" w:themeColor="text1" w:themeTint="FF" w:themeShade="FF"/>
              </w:rPr>
              <w:t>Buyers consider their purchases through a sustainability lens alongside economic and other requirements.</w:t>
            </w:r>
          </w:p>
        </w:tc>
        <w:tc>
          <w:tcPr>
            <w:tcW w:w="4763" w:type="dxa"/>
            <w:tcMar/>
          </w:tcPr>
          <w:p w:rsidR="7BEAA587" w:rsidP="7BEAA587" w:rsidRDefault="7BEAA587" w14:paraId="7B527E2D" w14:textId="51FC8C50">
            <w:pPr>
              <w:pStyle w:val="Normal"/>
            </w:pPr>
            <w:r w:rsidR="2EC60467">
              <w:rPr/>
              <w:t>Ensure that buyers are using the tools and resources available through previous stages to highlight sustainability considerations through each stage of the procurement</w:t>
            </w:r>
          </w:p>
          <w:p w:rsidR="7BEAA587" w:rsidP="7BEAA587" w:rsidRDefault="7BEAA587" w14:paraId="1D6B8FB9" w14:textId="39531C06">
            <w:pPr>
              <w:pStyle w:val="Normal"/>
            </w:pPr>
            <w:r w:rsidR="29D9BF84">
              <w:rPr/>
              <w:t xml:space="preserve">Journey, avoiding purchasing where possible. </w:t>
            </w:r>
          </w:p>
          <w:p w:rsidR="7BEAA587" w:rsidP="7BEAA587" w:rsidRDefault="7BEAA587" w14:paraId="69039376" w14:textId="3A9E3784">
            <w:pPr>
              <w:pStyle w:val="Normal"/>
            </w:pPr>
          </w:p>
          <w:p w:rsidR="7BEAA587" w:rsidP="7BEAA587" w:rsidRDefault="7BEAA587" w14:paraId="57920C4C" w14:textId="1AAB27C8">
            <w:pPr>
              <w:pStyle w:val="Normal"/>
            </w:pPr>
            <w:r w:rsidR="7A5F2E90">
              <w:rPr/>
              <w:t>Examples of this in practice include:</w:t>
            </w:r>
          </w:p>
          <w:p w:rsidR="7BEAA587" w:rsidP="71D66CBF" w:rsidRDefault="7BEAA587" w14:paraId="7FDBFA0C" w14:textId="59146F1B">
            <w:pPr>
              <w:pStyle w:val="ListParagraph"/>
              <w:rPr/>
            </w:pPr>
            <w:r w:rsidR="7A5F2E90">
              <w:rPr/>
              <w:t xml:space="preserve">a specification of requirement that outlines the need to </w:t>
            </w:r>
            <w:r w:rsidR="7A5F2E90">
              <w:rPr/>
              <w:t>purchase</w:t>
            </w:r>
            <w:r w:rsidR="7A5F2E90">
              <w:rPr/>
              <w:t xml:space="preserve"> a new equipment, but notes that there are opportunities to </w:t>
            </w:r>
            <w:r w:rsidR="7A5F2E90">
              <w:rPr/>
              <w:t>purchase</w:t>
            </w:r>
            <w:r w:rsidR="7A5F2E90">
              <w:rPr/>
              <w:t xml:space="preserve"> refurbished or remanufactured units, which are being actively explored 20 </w:t>
            </w:r>
          </w:p>
          <w:p w:rsidR="7BEAA587" w:rsidP="71D66CBF" w:rsidRDefault="7BEAA587" w14:paraId="04CACB0B" w14:textId="641C0F60">
            <w:pPr>
              <w:pStyle w:val="ListParagraph"/>
              <w:rPr/>
            </w:pPr>
            <w:r w:rsidR="7A5F2E90">
              <w:rPr/>
              <w:t xml:space="preserve">a pre-procurement strategy which highlights the need for a new supplier to service equipment to </w:t>
            </w:r>
            <w:r w:rsidR="7A5F2E90">
              <w:rPr/>
              <w:t>maintain</w:t>
            </w:r>
            <w:r w:rsidR="7A5F2E90">
              <w:rPr/>
              <w:t xml:space="preserve"> efficiency, but with the opportunity to reduce the frequency of emissions by </w:t>
            </w:r>
            <w:r w:rsidR="7A5F2E90">
              <w:rPr/>
              <w:t>developing a service agreement across multiple contracts from the same supplier.</w:t>
            </w:r>
          </w:p>
        </w:tc>
        <w:tc>
          <w:tcPr>
            <w:tcW w:w="5115" w:type="dxa"/>
            <w:vMerge w:val="restart"/>
            <w:tcMar/>
          </w:tcPr>
          <w:p w:rsidR="1E9F0169" w:rsidP="2A3FB739" w:rsidRDefault="1E9F0169" w14:paraId="0B5C07C5" w14:textId="00F797EC">
            <w:pPr>
              <w:pStyle w:val="Normal"/>
            </w:pPr>
            <w:r w:rsidR="1E9F0169">
              <w:rPr/>
              <w:t>Staff across the organisation are empowered to enact the circular economy principles:</w:t>
            </w:r>
          </w:p>
          <w:p w:rsidR="2A3FB739" w:rsidP="2A3FB739" w:rsidRDefault="2A3FB739" w14:paraId="16F66DB0" w14:textId="13B74F41">
            <w:pPr>
              <w:pStyle w:val="Normal"/>
            </w:pPr>
          </w:p>
          <w:p w:rsidR="1E9F0169" w:rsidP="2A3FB739" w:rsidRDefault="1E9F0169" w14:paraId="44439CA7" w14:textId="61690CA2">
            <w:pPr>
              <w:pStyle w:val="ListParagraph"/>
              <w:rPr/>
            </w:pPr>
            <w:r w:rsidR="1E9F0169">
              <w:rPr/>
              <w:t xml:space="preserve">That </w:t>
            </w:r>
            <w:r w:rsidR="1E9F0169">
              <w:rPr/>
              <w:t>purchasing</w:t>
            </w:r>
            <w:r w:rsidR="1E9F0169">
              <w:rPr/>
              <w:t xml:space="preserve"> only happens when no other options are available. Assets are managed across the institution, with processes in place to allow for asset sharing within or between institutions.</w:t>
            </w:r>
          </w:p>
          <w:p w:rsidR="1E9F0169" w:rsidP="2A3FB739" w:rsidRDefault="1E9F0169" w14:paraId="15198141" w14:textId="22F0481A">
            <w:pPr>
              <w:pStyle w:val="ListParagraph"/>
              <w:rPr/>
            </w:pPr>
            <w:r w:rsidR="1E9F0169">
              <w:rPr/>
              <w:t xml:space="preserve">Where purchases must take place, buyers have the knowledge to choose the most sustainable </w:t>
            </w:r>
            <w:r w:rsidR="1E9F0169">
              <w:rPr/>
              <w:t>option</w:t>
            </w:r>
            <w:r w:rsidR="1E9F0169">
              <w:rPr/>
              <w:t xml:space="preserve"> available, avoiding </w:t>
            </w:r>
            <w:r w:rsidR="1E9F0169">
              <w:rPr/>
              <w:t>new items</w:t>
            </w:r>
            <w:r w:rsidR="1E9F0169">
              <w:rPr/>
              <w:t xml:space="preserve"> (e.g. through refurbishment, product as a service models) and ensuring that agreements enable life-extension of any products </w:t>
            </w:r>
            <w:r w:rsidR="1E9F0169">
              <w:rPr/>
              <w:t>purchased</w:t>
            </w:r>
            <w:r w:rsidR="1E9F0169">
              <w:rPr/>
              <w:t>.</w:t>
            </w:r>
          </w:p>
          <w:p w:rsidR="1E9F0169" w:rsidP="2A3FB739" w:rsidRDefault="1E9F0169" w14:paraId="1BC9A395" w14:textId="200BFFF7">
            <w:pPr>
              <w:pStyle w:val="ListParagraph"/>
              <w:rPr/>
            </w:pPr>
            <w:r w:rsidR="1E9F0169">
              <w:rPr/>
              <w:t xml:space="preserve">Where new goods, service or works are </w:t>
            </w:r>
            <w:r w:rsidR="1E9F0169">
              <w:rPr/>
              <w:t>purchased</w:t>
            </w:r>
            <w:r w:rsidR="1E9F0169">
              <w:rPr/>
              <w:t>, these are considered across multiple sustainability metrics to ensure that they minimise the impact on the environment and have suitable circular routes at the end-of-useful life at the institution.</w:t>
            </w:r>
          </w:p>
        </w:tc>
        <w:tc>
          <w:tcPr>
            <w:tcW w:w="4241" w:type="dxa"/>
            <w:tcMar/>
          </w:tcPr>
          <w:p w:rsidR="18284E1E" w:rsidP="18284E1E" w:rsidRDefault="18284E1E" w14:paraId="312A99F8" w14:textId="500D8B03">
            <w:pPr>
              <w:pStyle w:val="Normal"/>
            </w:pPr>
          </w:p>
        </w:tc>
        <w:tc>
          <w:tcPr>
            <w:tcW w:w="1296" w:type="dxa"/>
            <w:tcMar/>
          </w:tcPr>
          <w:p w:rsidR="7BEAA587" w:rsidP="7BEAA587" w:rsidRDefault="7BEAA587" w14:paraId="6310C4BD" w14:textId="3FAFECA6">
            <w:pPr>
              <w:pStyle w:val="Normal"/>
            </w:pPr>
          </w:p>
        </w:tc>
        <w:tc>
          <w:tcPr>
            <w:tcW w:w="5400" w:type="dxa"/>
            <w:tcMar/>
          </w:tcPr>
          <w:p w:rsidR="7BEAA587" w:rsidP="7BEAA587" w:rsidRDefault="7BEAA587" w14:paraId="335107CD" w14:textId="1CA12366">
            <w:pPr>
              <w:pStyle w:val="Normal"/>
            </w:pPr>
          </w:p>
        </w:tc>
        <w:tc>
          <w:tcPr>
            <w:tcW w:w="1500" w:type="dxa"/>
            <w:tcMar/>
          </w:tcPr>
          <w:p w:rsidR="7BEAA587" w:rsidP="7BEAA587" w:rsidRDefault="7BEAA587" w14:paraId="433B8E0E" w14:textId="152E9559">
            <w:pPr>
              <w:pStyle w:val="Normal"/>
            </w:pPr>
          </w:p>
        </w:tc>
      </w:tr>
      <w:tr w:rsidR="7E404079" w:rsidTr="308ED13A" w14:paraId="161041F0">
        <w:trPr>
          <w:trHeight w:val="300"/>
        </w:trPr>
        <w:tc>
          <w:tcPr>
            <w:tcW w:w="3048" w:type="dxa"/>
            <w:vMerge/>
            <w:tcMar/>
          </w:tcPr>
          <w:p w14:paraId="721CFC2A"/>
        </w:tc>
        <w:tc>
          <w:tcPr>
            <w:tcW w:w="4763" w:type="dxa"/>
            <w:tcMar/>
          </w:tcPr>
          <w:p w:rsidR="2EC60467" w:rsidP="7E404079" w:rsidRDefault="2EC60467" w14:paraId="53A26A28" w14:textId="31C1FEFD">
            <w:pPr>
              <w:pStyle w:val="Normal"/>
            </w:pPr>
            <w:r w:rsidR="2EC60467">
              <w:rPr/>
              <w:t>Assets are managed across the institution, with processes in place to allow for asset sharing within or between institutions</w:t>
            </w:r>
          </w:p>
        </w:tc>
        <w:tc>
          <w:tcPr>
            <w:tcW w:w="5115" w:type="dxa"/>
            <w:vMerge/>
            <w:tcMar/>
          </w:tcPr>
          <w:p w14:paraId="75389821"/>
        </w:tc>
        <w:tc>
          <w:tcPr>
            <w:tcW w:w="4241" w:type="dxa"/>
            <w:tcMar/>
          </w:tcPr>
          <w:p w:rsidR="18284E1E" w:rsidP="18284E1E" w:rsidRDefault="18284E1E" w14:paraId="555D8890" w14:textId="0B093AF1">
            <w:pPr>
              <w:pStyle w:val="Normal"/>
            </w:pPr>
          </w:p>
        </w:tc>
        <w:tc>
          <w:tcPr>
            <w:tcW w:w="1296" w:type="dxa"/>
            <w:tcMar/>
          </w:tcPr>
          <w:p w:rsidR="7E404079" w:rsidP="7E404079" w:rsidRDefault="7E404079" w14:paraId="62A80CC2" w14:textId="0A3933E3">
            <w:pPr>
              <w:pStyle w:val="Normal"/>
            </w:pPr>
          </w:p>
        </w:tc>
        <w:tc>
          <w:tcPr>
            <w:tcW w:w="5400" w:type="dxa"/>
            <w:tcMar/>
          </w:tcPr>
          <w:p w:rsidR="7E404079" w:rsidP="7E404079" w:rsidRDefault="7E404079" w14:paraId="5C863C62" w14:textId="5D731952">
            <w:pPr>
              <w:pStyle w:val="Normal"/>
            </w:pPr>
          </w:p>
        </w:tc>
        <w:tc>
          <w:tcPr>
            <w:tcW w:w="1500" w:type="dxa"/>
            <w:tcMar/>
          </w:tcPr>
          <w:p w:rsidR="7E404079" w:rsidP="7E404079" w:rsidRDefault="7E404079" w14:paraId="3EEB5113" w14:textId="72D07F6B">
            <w:pPr>
              <w:pStyle w:val="Normal"/>
            </w:pPr>
          </w:p>
        </w:tc>
      </w:tr>
      <w:tr w:rsidR="7E404079" w:rsidTr="308ED13A" w14:paraId="1204EE81">
        <w:trPr>
          <w:trHeight w:val="300"/>
        </w:trPr>
        <w:tc>
          <w:tcPr>
            <w:tcW w:w="3048" w:type="dxa"/>
            <w:vMerge/>
            <w:tcMar/>
          </w:tcPr>
          <w:p w14:paraId="558C2FF3"/>
        </w:tc>
        <w:tc>
          <w:tcPr>
            <w:tcW w:w="4763" w:type="dxa"/>
            <w:tcMar/>
          </w:tcPr>
          <w:p w:rsidR="2EC60467" w:rsidP="7E404079" w:rsidRDefault="2EC60467" w14:paraId="02293241" w14:textId="6F3C289D">
            <w:pPr>
              <w:pStyle w:val="Normal"/>
            </w:pPr>
            <w:r w:rsidR="2EC60467">
              <w:rPr/>
              <w:t>Buyers have the knowledge to choose the most sustainable option available, avoiding new items (e.g. through refurbishment, product as a service models) and ensuring that agreements enable life-extension of any products purchased.</w:t>
            </w:r>
          </w:p>
        </w:tc>
        <w:tc>
          <w:tcPr>
            <w:tcW w:w="5115" w:type="dxa"/>
            <w:vMerge/>
            <w:tcMar/>
          </w:tcPr>
          <w:p w14:paraId="048399A9"/>
        </w:tc>
        <w:tc>
          <w:tcPr>
            <w:tcW w:w="4241" w:type="dxa"/>
            <w:tcMar/>
          </w:tcPr>
          <w:p w:rsidR="18284E1E" w:rsidP="18284E1E" w:rsidRDefault="18284E1E" w14:paraId="2D99B542" w14:textId="2725DA0F">
            <w:pPr>
              <w:pStyle w:val="Normal"/>
            </w:pPr>
          </w:p>
        </w:tc>
        <w:tc>
          <w:tcPr>
            <w:tcW w:w="1296" w:type="dxa"/>
            <w:tcMar/>
          </w:tcPr>
          <w:p w:rsidR="7E404079" w:rsidP="7E404079" w:rsidRDefault="7E404079" w14:paraId="076DDFCE" w14:textId="6C57A1DC">
            <w:pPr>
              <w:pStyle w:val="Normal"/>
            </w:pPr>
          </w:p>
        </w:tc>
        <w:tc>
          <w:tcPr>
            <w:tcW w:w="5400" w:type="dxa"/>
            <w:tcMar/>
          </w:tcPr>
          <w:p w:rsidR="7E404079" w:rsidP="7E404079" w:rsidRDefault="7E404079" w14:paraId="5292903E" w14:textId="32A61ECD">
            <w:pPr>
              <w:pStyle w:val="Normal"/>
            </w:pPr>
          </w:p>
        </w:tc>
        <w:tc>
          <w:tcPr>
            <w:tcW w:w="1500" w:type="dxa"/>
            <w:tcMar/>
          </w:tcPr>
          <w:p w:rsidR="7E404079" w:rsidP="7E404079" w:rsidRDefault="7E404079" w14:paraId="14340DEE" w14:textId="445590D7">
            <w:pPr>
              <w:pStyle w:val="Normal"/>
            </w:pPr>
          </w:p>
        </w:tc>
      </w:tr>
      <w:tr w:rsidR="7E404079" w:rsidTr="308ED13A" w14:paraId="1A630E2E">
        <w:trPr>
          <w:trHeight w:val="300"/>
        </w:trPr>
        <w:tc>
          <w:tcPr>
            <w:tcW w:w="3048" w:type="dxa"/>
            <w:vMerge/>
            <w:tcMar/>
          </w:tcPr>
          <w:p w14:paraId="5A6BDDDC"/>
        </w:tc>
        <w:tc>
          <w:tcPr>
            <w:tcW w:w="4763" w:type="dxa"/>
            <w:tcMar/>
          </w:tcPr>
          <w:p w:rsidR="2EC60467" w:rsidP="7E404079" w:rsidRDefault="2EC60467" w14:paraId="524E939C" w14:textId="37562748">
            <w:pPr>
              <w:pStyle w:val="Normal"/>
            </w:pPr>
            <w:r w:rsidR="2EC60467">
              <w:rPr/>
              <w:t>Where purchases are made, buyers consider across multiple sustainability metrics to ensure that they minimise the impact on the environment and have suitable circular routes at the end-of-useful life at the institution.</w:t>
            </w:r>
          </w:p>
        </w:tc>
        <w:tc>
          <w:tcPr>
            <w:tcW w:w="5115" w:type="dxa"/>
            <w:vMerge/>
            <w:tcMar/>
          </w:tcPr>
          <w:p w14:paraId="6DABC066"/>
        </w:tc>
        <w:tc>
          <w:tcPr>
            <w:tcW w:w="4241" w:type="dxa"/>
            <w:tcMar/>
          </w:tcPr>
          <w:p w:rsidR="18284E1E" w:rsidP="18284E1E" w:rsidRDefault="18284E1E" w14:paraId="2C964120" w14:textId="3728FC66">
            <w:pPr>
              <w:pStyle w:val="Normal"/>
            </w:pPr>
          </w:p>
        </w:tc>
        <w:tc>
          <w:tcPr>
            <w:tcW w:w="1296" w:type="dxa"/>
            <w:tcMar/>
          </w:tcPr>
          <w:p w:rsidR="7E404079" w:rsidP="7E404079" w:rsidRDefault="7E404079" w14:paraId="2358C6AA" w14:textId="771BB052">
            <w:pPr>
              <w:pStyle w:val="Normal"/>
            </w:pPr>
          </w:p>
        </w:tc>
        <w:tc>
          <w:tcPr>
            <w:tcW w:w="5400" w:type="dxa"/>
            <w:tcMar/>
          </w:tcPr>
          <w:p w:rsidR="7E404079" w:rsidP="7E404079" w:rsidRDefault="7E404079" w14:paraId="3A8525CC" w14:textId="4C792D9D">
            <w:pPr>
              <w:pStyle w:val="Normal"/>
            </w:pPr>
          </w:p>
        </w:tc>
        <w:tc>
          <w:tcPr>
            <w:tcW w:w="1500" w:type="dxa"/>
            <w:tcMar/>
          </w:tcPr>
          <w:p w:rsidR="7E404079" w:rsidP="7E404079" w:rsidRDefault="7E404079" w14:paraId="6C9AF174" w14:textId="256D67FF">
            <w:pPr>
              <w:pStyle w:val="Normal"/>
            </w:pPr>
          </w:p>
        </w:tc>
      </w:tr>
      <w:tr w:rsidR="7BEAA587" w:rsidTr="308ED13A" w14:paraId="7E6D3C72">
        <w:trPr>
          <w:trHeight w:val="300"/>
        </w:trPr>
        <w:tc>
          <w:tcPr>
            <w:tcW w:w="3048" w:type="dxa"/>
            <w:tcMar/>
          </w:tcPr>
          <w:p w:rsidR="7D62041C" w:rsidP="7BEAA587" w:rsidRDefault="7D62041C" w14:paraId="2385F92B" w14:textId="0A752FCD">
            <w:pPr>
              <w:pStyle w:val="Normal"/>
              <w:rPr>
                <w:color w:val="000000" w:themeColor="text1" w:themeTint="FF" w:themeShade="FF"/>
              </w:rPr>
            </w:pPr>
            <w:r w:rsidRPr="7BEAA587" w:rsidR="7D62041C">
              <w:rPr>
                <w:color w:val="000000" w:themeColor="text1" w:themeTint="FF" w:themeShade="FF"/>
              </w:rPr>
              <w:t>Maintain tools and templates used in previous Edinburgh Pathway steps</w:t>
            </w:r>
          </w:p>
        </w:tc>
        <w:tc>
          <w:tcPr>
            <w:tcW w:w="4763" w:type="dxa"/>
            <w:tcMar/>
          </w:tcPr>
          <w:p w:rsidR="7BEAA587" w:rsidP="7BEAA587" w:rsidRDefault="7BEAA587" w14:paraId="6B25B8A7" w14:textId="2CCCAA08">
            <w:pPr>
              <w:pStyle w:val="Normal"/>
            </w:pPr>
            <w:r w:rsidR="36A5465A">
              <w:rPr/>
              <w:t>Buyers have access to most up-to-date resources to the institutions buying community and procurement team, and signpost to relevant training or webinars on the topic where available.</w:t>
            </w:r>
          </w:p>
          <w:p w:rsidR="7BEAA587" w:rsidP="7BEAA587" w:rsidRDefault="7BEAA587" w14:paraId="20B1806A" w14:textId="28BA406E">
            <w:pPr>
              <w:pStyle w:val="Normal"/>
            </w:pPr>
          </w:p>
          <w:p w:rsidR="7BEAA587" w:rsidP="7BEAA587" w:rsidRDefault="7BEAA587" w14:paraId="3A04D305" w14:textId="1AED4AF8">
            <w:pPr>
              <w:pStyle w:val="Normal"/>
            </w:pPr>
            <w:r w:rsidR="36A5465A">
              <w:rPr/>
              <w:t xml:space="preserve">Organisations proactively support updates to existing tools or resources and the development of new tools or resources, and share these with the wider sector. </w:t>
            </w:r>
          </w:p>
          <w:p w:rsidR="7BEAA587" w:rsidP="7BEAA587" w:rsidRDefault="7BEAA587" w14:paraId="273E97BD" w14:textId="3734FCBF">
            <w:pPr>
              <w:pStyle w:val="Normal"/>
            </w:pPr>
          </w:p>
          <w:p w:rsidR="7BEAA587" w:rsidP="7BEAA587" w:rsidRDefault="7BEAA587" w14:paraId="6E061C1D" w14:textId="3ED1A15B">
            <w:pPr>
              <w:pStyle w:val="Normal"/>
            </w:pPr>
            <w:r w:rsidR="36A5465A">
              <w:rPr/>
              <w:t xml:space="preserve">Organisations actively share knowledge and engage with the wider sector through groups such as the EAUC &amp; HEPA Responsible Procurement Group (RPG), </w:t>
            </w:r>
            <w:r w:rsidR="36A5465A">
              <w:rPr/>
              <w:t>UKUPC working groups, or by joining User Intelligence Groups for framework tenders by purchasing consortia used by the sector (e.g. UKUPC, Crown Commercial Services, TUCO etc.).</w:t>
            </w:r>
          </w:p>
        </w:tc>
        <w:tc>
          <w:tcPr>
            <w:tcW w:w="5115" w:type="dxa"/>
            <w:tcMar/>
          </w:tcPr>
          <w:p w:rsidR="5977F4F3" w:rsidP="2A3FB739" w:rsidRDefault="5977F4F3" w14:paraId="11C32032" w14:textId="78611692">
            <w:pPr>
              <w:pStyle w:val="Normal"/>
            </w:pPr>
            <w:r w:rsidR="5977F4F3">
              <w:rPr/>
              <w:t>Proactively support updates to existing tools or resources and the development of new tools or resources, and share these with the wider sector.</w:t>
            </w:r>
          </w:p>
          <w:p w:rsidR="2A3FB739" w:rsidP="2A3FB739" w:rsidRDefault="2A3FB739" w14:paraId="13731AF4" w14:textId="500D7556">
            <w:pPr>
              <w:pStyle w:val="Normal"/>
            </w:pPr>
          </w:p>
          <w:p w:rsidR="5977F4F3" w:rsidP="2A3FB739" w:rsidRDefault="5977F4F3" w14:paraId="225F9835" w14:textId="1317365F">
            <w:pPr>
              <w:pStyle w:val="Normal"/>
            </w:pPr>
            <w:r w:rsidR="5977F4F3">
              <w:rPr/>
              <w:t xml:space="preserve">Actively share knowledge and engage with the wider sector through groups such as the UK FHE </w:t>
            </w:r>
            <w:r w:rsidR="5977F4F3">
              <w:rPr/>
              <w:t>Responsible Procurement Group (RPG), UKUPC working groups, or by joining User Intelligence Groups for framework tenders by purchasing consortia used by the sector (e.g. UKUPC, Crown Commercial Services, TUCO etc.).</w:t>
            </w:r>
          </w:p>
        </w:tc>
        <w:tc>
          <w:tcPr>
            <w:tcW w:w="4241" w:type="dxa"/>
            <w:tcMar/>
          </w:tcPr>
          <w:p w:rsidR="18284E1E" w:rsidP="18284E1E" w:rsidRDefault="18284E1E" w14:paraId="5643D1F8" w14:textId="5A082FA6">
            <w:pPr>
              <w:pStyle w:val="Normal"/>
            </w:pPr>
          </w:p>
        </w:tc>
        <w:tc>
          <w:tcPr>
            <w:tcW w:w="1296" w:type="dxa"/>
            <w:tcMar/>
          </w:tcPr>
          <w:p w:rsidR="7BEAA587" w:rsidP="7BEAA587" w:rsidRDefault="7BEAA587" w14:paraId="351720FA" w14:textId="560064DB">
            <w:pPr>
              <w:pStyle w:val="Normal"/>
            </w:pPr>
          </w:p>
        </w:tc>
        <w:tc>
          <w:tcPr>
            <w:tcW w:w="5400" w:type="dxa"/>
            <w:tcMar/>
          </w:tcPr>
          <w:p w:rsidR="7BEAA587" w:rsidP="7BEAA587" w:rsidRDefault="7BEAA587" w14:paraId="58880B68" w14:textId="30F299A6">
            <w:pPr>
              <w:pStyle w:val="Normal"/>
            </w:pPr>
          </w:p>
        </w:tc>
        <w:tc>
          <w:tcPr>
            <w:tcW w:w="1500" w:type="dxa"/>
            <w:tcMar/>
          </w:tcPr>
          <w:p w:rsidR="7BEAA587" w:rsidP="7BEAA587" w:rsidRDefault="7BEAA587" w14:paraId="25B5C9A1" w14:textId="287F2F5A">
            <w:pPr>
              <w:pStyle w:val="Normal"/>
            </w:pPr>
          </w:p>
        </w:tc>
      </w:tr>
      <w:tr w:rsidR="7BEAA587" w:rsidTr="308ED13A" w14:paraId="3DE7A00E">
        <w:trPr>
          <w:trHeight w:val="300"/>
        </w:trPr>
        <w:tc>
          <w:tcPr>
            <w:tcW w:w="3048" w:type="dxa"/>
            <w:tcMar/>
          </w:tcPr>
          <w:p w:rsidR="7D62041C" w:rsidP="7BEAA587" w:rsidRDefault="7D62041C" w14:paraId="45B55DFB" w14:textId="4FA6270C">
            <w:pPr>
              <w:pStyle w:val="Normal"/>
              <w:rPr>
                <w:color w:val="000000" w:themeColor="text1" w:themeTint="FF" w:themeShade="FF"/>
              </w:rPr>
            </w:pPr>
            <w:r w:rsidRPr="7BEAA587" w:rsidR="7D62041C">
              <w:rPr>
                <w:color w:val="000000" w:themeColor="text1" w:themeTint="FF" w:themeShade="FF"/>
              </w:rPr>
              <w:t>Update product-level sustainability data as these are available, including relevant data at point-of-purchase for buyers to make informed decisions. Ensuring this data is reviewed and updated by the supplier at least annually</w:t>
            </w:r>
          </w:p>
        </w:tc>
        <w:tc>
          <w:tcPr>
            <w:tcW w:w="4763" w:type="dxa"/>
            <w:tcMar/>
          </w:tcPr>
          <w:p w:rsidR="7BEAA587" w:rsidP="7BEAA587" w:rsidRDefault="7BEAA587" w14:paraId="197F2313" w14:textId="54448A2C">
            <w:pPr>
              <w:pStyle w:val="Normal"/>
            </w:pPr>
            <w:r w:rsidR="51625D7C">
              <w:rPr/>
              <w:t>Require product-level sustainability data (for new products) in new contracts, and approach existing suppliers to request product-level data is provided in future product catalogues or annual price files. Embed this information in procurement platforms and highlight it to buyers before they make a purchasing decision.</w:t>
            </w:r>
          </w:p>
        </w:tc>
        <w:tc>
          <w:tcPr>
            <w:tcW w:w="5115" w:type="dxa"/>
            <w:tcMar/>
          </w:tcPr>
          <w:p w:rsidR="462381CE" w:rsidP="2A3FB739" w:rsidRDefault="462381CE" w14:paraId="686ACDCF" w14:textId="30E0914D">
            <w:pPr>
              <w:pStyle w:val="Normal"/>
            </w:pPr>
            <w:r w:rsidR="462381CE">
              <w:rPr/>
              <w:t xml:space="preserve">Require product-level sustainability data in new contracts, and approach existing suppliers to request product-level data is provided in future product catalogues or annual price files. </w:t>
            </w:r>
          </w:p>
          <w:p w:rsidR="2A3FB739" w:rsidP="2A3FB739" w:rsidRDefault="2A3FB739" w14:paraId="0CE50BEF" w14:textId="2E38C23C">
            <w:pPr>
              <w:pStyle w:val="Normal"/>
            </w:pPr>
          </w:p>
          <w:p w:rsidR="462381CE" w:rsidP="2A3FB739" w:rsidRDefault="462381CE" w14:paraId="0053E07E" w14:textId="2F828C67">
            <w:pPr>
              <w:pStyle w:val="Normal"/>
            </w:pPr>
            <w:r w:rsidR="462381CE">
              <w:rPr/>
              <w:t>Embed this information in procurement platforms and highlight it to buyers before they make a purchasing decision.</w:t>
            </w:r>
          </w:p>
        </w:tc>
        <w:tc>
          <w:tcPr>
            <w:tcW w:w="4241" w:type="dxa"/>
            <w:tcMar/>
          </w:tcPr>
          <w:p w:rsidR="18284E1E" w:rsidP="18284E1E" w:rsidRDefault="18284E1E" w14:paraId="0C5D7A88" w14:textId="1AFC2B36">
            <w:pPr>
              <w:pStyle w:val="Normal"/>
            </w:pPr>
          </w:p>
        </w:tc>
        <w:tc>
          <w:tcPr>
            <w:tcW w:w="1296" w:type="dxa"/>
            <w:tcMar/>
          </w:tcPr>
          <w:p w:rsidR="7BEAA587" w:rsidP="7BEAA587" w:rsidRDefault="7BEAA587" w14:paraId="50978B7A" w14:textId="15ED5C0C">
            <w:pPr>
              <w:pStyle w:val="Normal"/>
            </w:pPr>
          </w:p>
        </w:tc>
        <w:tc>
          <w:tcPr>
            <w:tcW w:w="5400" w:type="dxa"/>
            <w:tcMar/>
          </w:tcPr>
          <w:p w:rsidR="7BEAA587" w:rsidP="7BEAA587" w:rsidRDefault="7BEAA587" w14:paraId="0C0AD063" w14:textId="2EA53621">
            <w:pPr>
              <w:pStyle w:val="Normal"/>
            </w:pPr>
          </w:p>
        </w:tc>
        <w:tc>
          <w:tcPr>
            <w:tcW w:w="1500" w:type="dxa"/>
            <w:tcMar/>
          </w:tcPr>
          <w:p w:rsidR="7BEAA587" w:rsidP="7BEAA587" w:rsidRDefault="7BEAA587" w14:paraId="2FDC60F9" w14:textId="650D42BF">
            <w:pPr>
              <w:pStyle w:val="Normal"/>
            </w:pPr>
          </w:p>
        </w:tc>
      </w:tr>
      <w:tr w:rsidR="7BEAA587" w:rsidTr="308ED13A" w14:paraId="778B4901">
        <w:trPr>
          <w:trHeight w:val="300"/>
        </w:trPr>
        <w:tc>
          <w:tcPr>
            <w:tcW w:w="3048" w:type="dxa"/>
            <w:tcMar/>
          </w:tcPr>
          <w:p w:rsidR="7D62041C" w:rsidP="7BEAA587" w:rsidRDefault="7D62041C" w14:paraId="0F0EFD73" w14:textId="4E77E91D">
            <w:pPr>
              <w:pStyle w:val="Normal"/>
              <w:rPr>
                <w:color w:val="000000" w:themeColor="text1" w:themeTint="FF" w:themeShade="FF"/>
              </w:rPr>
            </w:pPr>
            <w:r w:rsidRPr="7BEAA587" w:rsidR="7D62041C">
              <w:rPr>
                <w:color w:val="000000" w:themeColor="text1" w:themeTint="FF" w:themeShade="FF"/>
              </w:rPr>
              <w:t xml:space="preserve">Examine opportunities to consolidate supplier catalogues to promote sustainable options, with </w:t>
            </w:r>
            <w:r w:rsidRPr="7BEAA587" w:rsidR="7D62041C">
              <w:rPr>
                <w:color w:val="000000" w:themeColor="text1" w:themeTint="FF" w:themeShade="FF"/>
              </w:rPr>
              <w:t>sustainability metrics such as embodied carbon clearly displayed alongside  goods, services or works provided in quotes or in supplier catalogues</w:t>
            </w:r>
          </w:p>
        </w:tc>
        <w:tc>
          <w:tcPr>
            <w:tcW w:w="4763" w:type="dxa"/>
            <w:tcMar/>
          </w:tcPr>
          <w:p w:rsidR="7BEAA587" w:rsidP="2A3FB739" w:rsidRDefault="7BEAA587" w14:paraId="36330AEA" w14:textId="1C455A88">
            <w:pPr>
              <w:pStyle w:val="Normal"/>
              <w:ind w:left="0"/>
              <w:rPr>
                <w:noProof w:val="0"/>
                <w:lang w:val="en-GB"/>
              </w:rPr>
            </w:pPr>
            <w:r w:rsidRPr="2A3FB739" w:rsidR="298E44B6">
              <w:rPr>
                <w:sz w:val="22"/>
                <w:szCs w:val="22"/>
              </w:rPr>
              <w:t xml:space="preserve">Examine the highest-sustainability-impact </w:t>
            </w:r>
            <w:r w:rsidRPr="2A3FB739" w:rsidR="298E44B6">
              <w:rPr>
                <w:noProof w:val="0"/>
                <w:lang w:val="en-GB"/>
              </w:rPr>
              <w:t>suppliers, and consider what goods, services, or works could be removed from catalogues to streamline these.</w:t>
            </w:r>
          </w:p>
        </w:tc>
        <w:tc>
          <w:tcPr>
            <w:tcW w:w="5115" w:type="dxa"/>
            <w:tcMar/>
          </w:tcPr>
          <w:p w:rsidR="37F3940D" w:rsidP="2A3FB739" w:rsidRDefault="37F3940D" w14:paraId="3C195B9B" w14:textId="1DF17E30">
            <w:pPr>
              <w:pStyle w:val="Normal"/>
            </w:pPr>
            <w:r w:rsidR="37F3940D">
              <w:rPr/>
              <w:t>Review existing supplier catalogues for all high-sustainability-impact suppliers to remove high-impact goods, services or works where:</w:t>
            </w:r>
          </w:p>
          <w:p w:rsidR="37F3940D" w:rsidP="2A3FB739" w:rsidRDefault="37F3940D" w14:paraId="0FB3AFFE" w14:textId="5CB4713A">
            <w:pPr>
              <w:pStyle w:val="ListParagraph"/>
              <w:rPr/>
            </w:pPr>
            <w:r w:rsidR="37F3940D">
              <w:rPr/>
              <w:t>an equivalent, lower-impact, alternative is provided by this supplier or another supplier already contracted to the institution</w:t>
            </w:r>
          </w:p>
          <w:p w:rsidR="37F3940D" w:rsidP="2A3FB739" w:rsidRDefault="37F3940D" w14:paraId="010C66C7" w14:textId="54DC5024">
            <w:pPr>
              <w:pStyle w:val="ListParagraph"/>
              <w:rPr/>
            </w:pPr>
            <w:r w:rsidR="37F3940D">
              <w:rPr/>
              <w:t>the whole-life costs of the goods, services or works are comparable between the low-impact and high-impact goods, services, or works in question.</w:t>
            </w:r>
          </w:p>
        </w:tc>
        <w:tc>
          <w:tcPr>
            <w:tcW w:w="4241" w:type="dxa"/>
            <w:tcMar/>
          </w:tcPr>
          <w:p w:rsidR="18284E1E" w:rsidP="18284E1E" w:rsidRDefault="18284E1E" w14:paraId="7AC7D048" w14:textId="0B1677DC">
            <w:pPr>
              <w:pStyle w:val="Normal"/>
            </w:pPr>
          </w:p>
        </w:tc>
        <w:tc>
          <w:tcPr>
            <w:tcW w:w="1296" w:type="dxa"/>
            <w:tcMar/>
          </w:tcPr>
          <w:p w:rsidR="7BEAA587" w:rsidP="7BEAA587" w:rsidRDefault="7BEAA587" w14:paraId="041C5E8C" w14:textId="5F21A79D">
            <w:pPr>
              <w:pStyle w:val="Normal"/>
            </w:pPr>
          </w:p>
        </w:tc>
        <w:tc>
          <w:tcPr>
            <w:tcW w:w="5400" w:type="dxa"/>
            <w:tcMar/>
          </w:tcPr>
          <w:p w:rsidR="7BEAA587" w:rsidP="7BEAA587" w:rsidRDefault="7BEAA587" w14:paraId="58E016CA" w14:textId="494A5D5E">
            <w:pPr>
              <w:pStyle w:val="Normal"/>
            </w:pPr>
          </w:p>
        </w:tc>
        <w:tc>
          <w:tcPr>
            <w:tcW w:w="1500" w:type="dxa"/>
            <w:tcMar/>
          </w:tcPr>
          <w:p w:rsidR="7BEAA587" w:rsidP="7BEAA587" w:rsidRDefault="7BEAA587" w14:paraId="06661E2F" w14:textId="64874928">
            <w:pPr>
              <w:pStyle w:val="Normal"/>
            </w:pPr>
          </w:p>
        </w:tc>
      </w:tr>
    </w:tbl>
    <w:p w:rsidR="00FD154F" w:rsidRDefault="00FD154F" w14:paraId="7C114EC0" w14:textId="77777777"/>
    <w:sectPr w:rsidR="00FD154F">
      <w:pgSz w:w="28800" w:h="23040" w:orient="landscape"/>
      <w:pgMar w:top="1440" w:right="1440" w:bottom="2520" w:left="1440" w:header="708" w:footer="708" w:gutter="0"/>
      <w:cols w:space="708"/>
      <w:docGrid w:linePitch="360"/>
      <w:headerReference w:type="default" r:id="Rddb800d248764f50"/>
      <w:headerReference w:type="first" r:id="Re4146c5dea6e4f84"/>
      <w:footerReference w:type="default" r:id="Rc7d19a336688478c"/>
      <w:footerReference w:type="first" r:id="R392485d36cad42c6"/>
      <w:titlePg w:val="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CS" w:author="Claire Scott" w:date="2026-02-17T14:42:02" w:id="259163422">
    <w:p xmlns:w14="http://schemas.microsoft.com/office/word/2010/wordml" xmlns:w="http://schemas.openxmlformats.org/wordprocessingml/2006/main" w:rsidR="0F5F46A9" w:rsidRDefault="6CAEF740" w14:paraId="32AB6BDB" w14:textId="31F6E020">
      <w:pPr>
        <w:pStyle w:val="CommentText"/>
      </w:pPr>
      <w:r>
        <w:rPr>
          <w:rStyle w:val="CommentReference"/>
        </w:rPr>
        <w:annotationRef/>
      </w:r>
      <w:r w:rsidRPr="422BDBF2" w:rsidR="6766C1A7">
        <w:t>Hi Sion</w:t>
      </w:r>
    </w:p>
    <w:p xmlns:w14="http://schemas.microsoft.com/office/word/2010/wordml" xmlns:w="http://schemas.openxmlformats.org/wordprocessingml/2006/main" w:rsidR="3FA17D8F" w:rsidRDefault="0E460B6E" w14:paraId="0E622596" w14:textId="2F75FA03">
      <w:pPr>
        <w:pStyle w:val="CommentText"/>
      </w:pPr>
      <w:r w:rsidRPr="702A9CA5" w:rsidR="074138AE">
        <w:t>Just my opinion - but I think this flows better if the bullets are in chronological order</w:t>
      </w:r>
    </w:p>
  </w:comment>
</w:comments>
</file>

<file path=word/commentsExtended.xml><?xml version="1.0" encoding="utf-8"?>
<w15:commentsEx xmlns:mc="http://schemas.openxmlformats.org/markup-compatibility/2006" xmlns:w15="http://schemas.microsoft.com/office/word/2012/wordml" mc:Ignorable="w15">
  <w15:commentEx w15:done="1" w15:paraId="0E622596"/>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5274691" w16cex:dateUtc="2026-02-17T14:42:02.558Z">
    <w16cex:extLst>
      <w16:ext w16:uri="{CE6994B0-6A32-4C9F-8C6B-6E91EDA988CE}">
        <cr:reactions xmlns:cr="http://schemas.microsoft.com/office/comments/2020/reactions">
          <cr:reaction reactionType="1">
            <cr:reactionInfo dateUtc="2026-02-17T16:32:59.104Z">
              <cr:user userId="S::spicker2@ed.ac.uk::f16f339c-c080-4df8-a78c-9f6ddfe9ccca" userProvider="AD" userName="Sion Pickering"/>
            </cr:reactionInfo>
          </cr:reaction>
        </cr:reactions>
      </w16:ext>
    </w16cex:extLst>
  </w16cex:commentExtensible>
</w16cex:commentsExtensible>
</file>

<file path=word/commentsIds.xml><?xml version="1.0" encoding="utf-8"?>
<w16cid:commentsIds xmlns:mc="http://schemas.openxmlformats.org/markup-compatibility/2006" xmlns:w16cid="http://schemas.microsoft.com/office/word/2016/wordml/cid" mc:Ignorable="w16cid">
  <w16cid:commentId w16cid:paraId="0E622596" w16cid:durableId="5527469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w:p w:rsidR="7E404079" w:rsidP="308ED13A" w:rsidRDefault="7E404079" w14:paraId="4E61DDC7" w14:textId="4CDB10D2">
    <w:pPr>
      <w:pStyle w:val="Footer"/>
      <w:bidi w:val="0"/>
      <w:rPr>
        <w:rFonts w:ascii="Calibri" w:hAnsi="Calibri" w:eastAsia="Calibri" w:cs="Calibri"/>
        <w:b w:val="0"/>
        <w:bCs w:val="0"/>
        <w:i w:val="0"/>
        <w:iCs w:val="0"/>
        <w:caps w:val="0"/>
        <w:smallCaps w:val="0"/>
        <w:noProof/>
        <w:color w:val="000000" w:themeColor="text1" w:themeTint="FF" w:themeShade="FF"/>
        <w:sz w:val="22"/>
        <w:szCs w:val="22"/>
        <w:lang w:val="en-GB"/>
      </w:rPr>
    </w:pPr>
    <w:r w:rsidR="308ED13A">
      <w:drawing>
        <wp:inline wp14:editId="44CB3007" wp14:anchorId="4BC4E4FD">
          <wp:extent cx="4421301" cy="781050"/>
          <wp:effectExtent l="0" t="0" r="0" b="0"/>
          <wp:docPr id="20280166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6382960" name="Picture 1146382960"/>
                  <pic:cNvPicPr/>
                </pic:nvPicPr>
                <pic:blipFill>
                  <a:blip xmlns:r="http://schemas.openxmlformats.org/officeDocument/2006/relationships" r:embed="rId1617825323">
                    <a:extLst>
                      <a:ext uri="{28A0092B-C50C-407E-A947-70E740481C1C}">
                        <a14:useLocalDpi xmlns:a14="http://schemas.microsoft.com/office/drawing/2010/main"/>
                      </a:ext>
                    </a:extLst>
                  </a:blip>
                  <a:stretch>
                    <a:fillRect/>
                  </a:stretch>
                </pic:blipFill>
                <pic:spPr>
                  <a:xfrm rot="0">
                    <a:off x="0" y="0"/>
                    <a:ext cx="4421301" cy="781050"/>
                  </a:xfrm>
                  <a:prstGeom prst="rect">
                    <a:avLst/>
                  </a:prstGeom>
                </pic:spPr>
              </pic:pic>
            </a:graphicData>
          </a:graphic>
        </wp:inline>
      </w:drawing>
    </w: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7E404079" w:rsidTr="7E404079" w14:paraId="001A926F">
      <w:trPr>
        <w:trHeight w:val="300"/>
      </w:trPr>
      <w:tc>
        <w:tcPr>
          <w:tcW w:w="4650" w:type="dxa"/>
          <w:tcMar/>
        </w:tcPr>
        <w:p w:rsidR="7E404079" w:rsidP="7E404079" w:rsidRDefault="7E404079" w14:paraId="4ACF8A03" w14:textId="76235058">
          <w:pPr>
            <w:pStyle w:val="Header"/>
            <w:bidi w:val="0"/>
            <w:ind w:left="-115"/>
            <w:jc w:val="left"/>
          </w:pPr>
        </w:p>
      </w:tc>
      <w:tc>
        <w:tcPr>
          <w:tcW w:w="4650" w:type="dxa"/>
          <w:tcMar/>
        </w:tcPr>
        <w:p w:rsidR="7E404079" w:rsidP="7E404079" w:rsidRDefault="7E404079" w14:paraId="7BA25BED" w14:textId="440197D0">
          <w:pPr>
            <w:pStyle w:val="Header"/>
            <w:bidi w:val="0"/>
            <w:jc w:val="center"/>
          </w:pPr>
        </w:p>
      </w:tc>
      <w:tc>
        <w:tcPr>
          <w:tcW w:w="4650" w:type="dxa"/>
          <w:tcMar/>
        </w:tcPr>
        <w:p w:rsidR="7E404079" w:rsidP="7E404079" w:rsidRDefault="7E404079" w14:paraId="5FA97960" w14:textId="0754F8C6">
          <w:pPr>
            <w:pStyle w:val="Header"/>
            <w:bidi w:val="0"/>
            <w:ind w:right="-115"/>
            <w:jc w:val="right"/>
          </w:pPr>
        </w:p>
      </w:tc>
    </w:tr>
  </w:tbl>
  <w:p w:rsidR="7E404079" w:rsidP="7E404079" w:rsidRDefault="7E404079" w14:paraId="317016EA" w14:textId="5C32F484">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p w:rsidR="7E404079" w:rsidP="308ED13A" w:rsidRDefault="7E404079" w14:paraId="2DCD75C3" w14:textId="2CBF733F">
    <w:pPr>
      <w:pStyle w:val="Normal"/>
      <w:bidi w:val="0"/>
      <w:spacing w:after="0"/>
    </w:pPr>
    <w:r w:rsidR="308ED13A">
      <w:drawing>
        <wp:inline wp14:editId="6BAC45B8" wp14:anchorId="2E489EDE">
          <wp:extent cx="16355174" cy="1658858"/>
          <wp:effectExtent l="0" t="0" r="0" b="0"/>
          <wp:docPr id="18206808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0680889" name="Picture 1820680889"/>
                  <pic:cNvPicPr/>
                </pic:nvPicPr>
                <pic:blipFill>
                  <a:blip xmlns:r="http://schemas.openxmlformats.org/officeDocument/2006/relationships" r:embed="rId575985174">
                    <a:extLst>
                      <a:ext uri="{28A0092B-C50C-407E-A947-70E740481C1C}">
                        <a14:useLocalDpi xmlns:a14="http://schemas.microsoft.com/office/drawing/2010/main"/>
                      </a:ext>
                    </a:extLst>
                  </a:blip>
                  <a:stretch>
                    <a:fillRect/>
                  </a:stretch>
                </pic:blipFill>
                <pic:spPr>
                  <a:xfrm rot="0">
                    <a:off x="0" y="0"/>
                    <a:ext cx="16355174" cy="1658858"/>
                  </a:xfrm>
                  <a:prstGeom prst="rect">
                    <a:avLst/>
                  </a:prstGeom>
                </pic:spPr>
              </pic:pic>
            </a:graphicData>
          </a:graphic>
        </wp:inline>
      </w:drawing>
    </w:r>
  </w:p>
  <w:p w:rsidR="7E404079" w:rsidP="7E404079" w:rsidRDefault="7E404079" w14:paraId="7F0E032A" w14:textId="24FD9EE5">
    <w:pPr>
      <w:pStyle w:val="Header"/>
      <w:bidi w:val="0"/>
    </w:pPr>
  </w:p>
</w:hdr>
</file>

<file path=word/header2.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p w:rsidR="7E404079" w:rsidP="308ED13A" w:rsidRDefault="7E404079" w14:paraId="14EFDED5" w14:textId="609885AF">
    <w:pPr>
      <w:pStyle w:val="Normal"/>
      <w:bidi w:val="0"/>
      <w:spacing w:after="0"/>
    </w:pPr>
    <w:r w:rsidR="308ED13A">
      <w:drawing>
        <wp:inline wp14:editId="23104C6B" wp14:anchorId="6B7929F8">
          <wp:extent cx="11961389" cy="1213209"/>
          <wp:effectExtent l="0" t="0" r="0" b="0"/>
          <wp:docPr id="11016148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1614813" name="Picture 1101614813"/>
                  <pic:cNvPicPr/>
                </pic:nvPicPr>
                <pic:blipFill>
                  <a:blip xmlns:r="http://schemas.openxmlformats.org/officeDocument/2006/relationships" r:embed="rId2112828187">
                    <a:extLst>
                      <a:ext uri="{28A0092B-C50C-407E-A947-70E740481C1C}">
                        <a14:useLocalDpi xmlns:a14="http://schemas.microsoft.com/office/drawing/2010/main"/>
                      </a:ext>
                    </a:extLst>
                  </a:blip>
                  <a:stretch>
                    <a:fillRect/>
                  </a:stretch>
                </pic:blipFill>
                <pic:spPr>
                  <a:xfrm>
                    <a:off x="0" y="0"/>
                    <a:ext cx="11961389" cy="1213209"/>
                  </a:xfrm>
                  <a:prstGeom prst="rect">
                    <a:avLst/>
                  </a:prstGeom>
                </pic:spPr>
              </pic:pic>
            </a:graphicData>
          </a:graphic>
        </wp:inline>
      </w:drawing>
    </w:r>
  </w:p>
  <w:p w:rsidR="7E404079" w:rsidP="7E404079" w:rsidRDefault="7E404079" w14:paraId="5939C641" w14:textId="2BB6D2B4">
    <w:pPr>
      <w:bidi w:val="0"/>
      <w:spacing w:after="0"/>
      <w:rPr>
        <w:rFonts w:ascii="Arial" w:hAnsi="Arial" w:eastAsia="Arial" w:cs="Arial"/>
        <w:b w:val="0"/>
        <w:bCs w:val="0"/>
        <w:i w:val="0"/>
        <w:iCs w:val="0"/>
        <w:caps w:val="0"/>
        <w:smallCaps w:val="0"/>
        <w:noProof/>
        <w:color w:val="000000" w:themeColor="text1" w:themeTint="FF" w:themeShade="FF"/>
        <w:sz w:val="21"/>
        <w:szCs w:val="21"/>
        <w:lang w:val="en-GB"/>
      </w:rPr>
    </w:pPr>
  </w:p>
  <w:p w:rsidR="7E404079" w:rsidP="7E404079" w:rsidRDefault="7E404079" w14:paraId="735D32E1" w14:textId="08ADB3C3">
    <w:pPr>
      <w:pStyle w:val="Normal"/>
      <w:bidi w:val="0"/>
      <w:rPr>
        <w:rFonts w:ascii="Arial" w:hAnsi="Arial" w:eastAsia="Arial" w:cs="Arial"/>
        <w:b w:val="0"/>
        <w:bCs w:val="0"/>
        <w:i w:val="0"/>
        <w:iCs w:val="0"/>
        <w:caps w:val="0"/>
        <w:smallCaps w:val="0"/>
        <w:noProof/>
        <w:color w:val="000000" w:themeColor="text1" w:themeTint="FF" w:themeShade="FF"/>
        <w:sz w:val="21"/>
        <w:szCs w:val="21"/>
        <w:lang w:val="en-GB"/>
      </w:rPr>
    </w:pPr>
    <w:r w:rsidRPr="7E404079" w:rsidR="7E404079">
      <w:rPr>
        <w:noProof/>
        <w:lang w:val="en-GB"/>
      </w:rPr>
      <w:t>This publication is for internal use only by the UK FHE Responsible Procurement Group Short-term working group set up to agree common approach to Further and Higher Education Supply Chain.</w:t>
    </w:r>
  </w:p>
  <w:p w:rsidR="7E404079" w:rsidP="7E404079" w:rsidRDefault="7E404079" w14:paraId="1B6D98FF" w14:textId="3E42983D">
    <w:pPr>
      <w:pStyle w:val="Normal"/>
      <w:bidi w:val="0"/>
      <w:rPr>
        <w:rFonts w:ascii="Arial" w:hAnsi="Arial" w:eastAsia="Arial" w:cs="Arial"/>
        <w:b w:val="0"/>
        <w:bCs w:val="0"/>
        <w:i w:val="0"/>
        <w:iCs w:val="0"/>
        <w:caps w:val="0"/>
        <w:smallCaps w:val="0"/>
        <w:noProof/>
        <w:color w:val="000000" w:themeColor="text1" w:themeTint="FF" w:themeShade="FF"/>
        <w:sz w:val="21"/>
        <w:szCs w:val="21"/>
        <w:lang w:val="en-GB"/>
      </w:rPr>
    </w:pPr>
    <w:r w:rsidRPr="7E404079" w:rsidR="7E404079">
      <w:rPr>
        <w:noProof/>
        <w:lang w:val="en-GB"/>
      </w:rPr>
      <w:t xml:space="preserve">Prepared on </w:t>
    </w:r>
    <w:r w:rsidRPr="7E404079" w:rsidR="7E404079">
      <w:rPr>
        <w:noProof/>
        <w:lang w:val="en-GB"/>
      </w:rPr>
      <w:t>4</w:t>
    </w:r>
    <w:r w:rsidRPr="7E404079" w:rsidR="7E404079">
      <w:rPr>
        <w:noProof/>
        <w:lang w:val="en-GB"/>
      </w:rPr>
      <w:t xml:space="preserve"> February, by </w:t>
    </w:r>
    <w:r w:rsidRPr="7E404079" w:rsidR="7E404079">
      <w:rPr>
        <w:noProof/>
        <w:lang w:val="en-GB"/>
      </w:rPr>
      <w:t xml:space="preserve">Sarah Dye, Head of Strategic Procurement, NWUPC, on behalf of the UKUPC RPN, adapted by </w:t>
    </w:r>
    <w:r w:rsidRPr="7E404079" w:rsidR="7E404079">
      <w:rPr>
        <w:noProof/>
        <w:lang w:val="en-GB"/>
      </w:rPr>
      <w:t>Siôn Pickering, Climate, Biodiversity and Sustainability in Supply Chains – Programme Manager, Department for Social Responsibility and Sustainability</w:t>
    </w:r>
    <w:r w:rsidRPr="7E404079" w:rsidR="7E404079">
      <w:rPr>
        <w:noProof/>
        <w:lang w:val="en-GB"/>
      </w:rPr>
      <w:t xml:space="preserve"> for wider use within the Short-term working group.</w:t>
    </w:r>
  </w:p>
</w:hdr>
</file>

<file path=word/numbering.xml><?xml version="1.0" encoding="utf-8"?>
<w:numbering xmlns:w="http://schemas.openxmlformats.org/wordprocessingml/2006/main">
  <w:abstractNum xmlns:w="http://schemas.openxmlformats.org/wordprocessingml/2006/main" w:abstractNumId="13">
    <w:nsid w:val="477387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57944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b1b3b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8df15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1c390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846ad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7923c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bf9d7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18fc2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8606c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5f474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ca2de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e9c9363"/>
    <w:multiLevelType xmlns:w="http://schemas.openxmlformats.org/wordprocessingml/2006/main" w:val="hybridMultilevel"/>
    <w:lvl xmlns:w="http://schemas.openxmlformats.org/wordprocessingml/2006/main" w:ilvl="0">
      <w:start w:val="1"/>
      <w:numFmt w:val="bullet"/>
      <w:pStyle w:val="ListParagraph"/>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Claire Scott">
    <w15:presenceInfo w15:providerId="AD" w15:userId="S::claire.scott_mmu.ac.uk#ext#@uoe.onmicrosoft.com::24fc3df8-bedc-422f-9518-0dedefc3fee0"/>
  </w15:person>
  <w15:person w15:author="Claire Scott">
    <w15:presenceInfo w15:providerId="AD" w15:userId="S::claire.scott_mmu.ac.uk#ext#@uoe.onmicrosoft.com::24fc3df8-bedc-422f-9518-0dedefc3fee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3A3"/>
    <w:rsid w:val="00037F96"/>
    <w:rsid w:val="000B47B2"/>
    <w:rsid w:val="00120010"/>
    <w:rsid w:val="0021724E"/>
    <w:rsid w:val="00267CDF"/>
    <w:rsid w:val="002B8E7F"/>
    <w:rsid w:val="004A5252"/>
    <w:rsid w:val="0064374B"/>
    <w:rsid w:val="006A5F6D"/>
    <w:rsid w:val="006B7F06"/>
    <w:rsid w:val="00A06F16"/>
    <w:rsid w:val="00B04F8A"/>
    <w:rsid w:val="00C309FA"/>
    <w:rsid w:val="00D36430"/>
    <w:rsid w:val="00D52D29"/>
    <w:rsid w:val="00D91F7C"/>
    <w:rsid w:val="00DD1DDD"/>
    <w:rsid w:val="00E643A3"/>
    <w:rsid w:val="00F42369"/>
    <w:rsid w:val="00F44949"/>
    <w:rsid w:val="00FD154F"/>
    <w:rsid w:val="00FE1C17"/>
    <w:rsid w:val="017A26C6"/>
    <w:rsid w:val="01EADF67"/>
    <w:rsid w:val="020355F1"/>
    <w:rsid w:val="022DA5EB"/>
    <w:rsid w:val="022F1020"/>
    <w:rsid w:val="02D253BF"/>
    <w:rsid w:val="0378086D"/>
    <w:rsid w:val="0378FED9"/>
    <w:rsid w:val="03929226"/>
    <w:rsid w:val="040EE84C"/>
    <w:rsid w:val="0478C30C"/>
    <w:rsid w:val="0486724A"/>
    <w:rsid w:val="04C28418"/>
    <w:rsid w:val="0554FB2F"/>
    <w:rsid w:val="057284BB"/>
    <w:rsid w:val="06081CDA"/>
    <w:rsid w:val="0647D506"/>
    <w:rsid w:val="0680BF1F"/>
    <w:rsid w:val="06BB571B"/>
    <w:rsid w:val="06FB4935"/>
    <w:rsid w:val="07045E22"/>
    <w:rsid w:val="07834ED7"/>
    <w:rsid w:val="07F8C9BE"/>
    <w:rsid w:val="081089F6"/>
    <w:rsid w:val="09185C01"/>
    <w:rsid w:val="09851FC9"/>
    <w:rsid w:val="09B318F8"/>
    <w:rsid w:val="0A83AD8E"/>
    <w:rsid w:val="0AD45C4A"/>
    <w:rsid w:val="0AD45C4A"/>
    <w:rsid w:val="0B5DA294"/>
    <w:rsid w:val="0BFD1E45"/>
    <w:rsid w:val="0DF253C0"/>
    <w:rsid w:val="0E48677F"/>
    <w:rsid w:val="0FCEED4A"/>
    <w:rsid w:val="109D2077"/>
    <w:rsid w:val="1122B5BA"/>
    <w:rsid w:val="11322A56"/>
    <w:rsid w:val="11927F3C"/>
    <w:rsid w:val="11D2E35E"/>
    <w:rsid w:val="127A305C"/>
    <w:rsid w:val="12946648"/>
    <w:rsid w:val="136168B9"/>
    <w:rsid w:val="1426466B"/>
    <w:rsid w:val="14B05A7B"/>
    <w:rsid w:val="14B954F3"/>
    <w:rsid w:val="15397C8A"/>
    <w:rsid w:val="159CD84B"/>
    <w:rsid w:val="15B8D3F6"/>
    <w:rsid w:val="15EC5551"/>
    <w:rsid w:val="16087934"/>
    <w:rsid w:val="162FB990"/>
    <w:rsid w:val="17AA19C8"/>
    <w:rsid w:val="18284E1E"/>
    <w:rsid w:val="1854F13F"/>
    <w:rsid w:val="193B648E"/>
    <w:rsid w:val="195ECAB9"/>
    <w:rsid w:val="196B1DF1"/>
    <w:rsid w:val="19BDF871"/>
    <w:rsid w:val="1A1474A6"/>
    <w:rsid w:val="1A41F6F8"/>
    <w:rsid w:val="1B1E87E7"/>
    <w:rsid w:val="1B2352D6"/>
    <w:rsid w:val="1B3BF206"/>
    <w:rsid w:val="1B4693D9"/>
    <w:rsid w:val="1B65F0D6"/>
    <w:rsid w:val="1B93F546"/>
    <w:rsid w:val="1BB82305"/>
    <w:rsid w:val="1BC39830"/>
    <w:rsid w:val="1C364D37"/>
    <w:rsid w:val="1C6C122A"/>
    <w:rsid w:val="1CE34FCF"/>
    <w:rsid w:val="1D0DB05D"/>
    <w:rsid w:val="1D6B55CC"/>
    <w:rsid w:val="1E496A52"/>
    <w:rsid w:val="1E5F0C06"/>
    <w:rsid w:val="1E6D3174"/>
    <w:rsid w:val="1E9F0169"/>
    <w:rsid w:val="208CCB16"/>
    <w:rsid w:val="20CE0259"/>
    <w:rsid w:val="20E81F83"/>
    <w:rsid w:val="210EA9AD"/>
    <w:rsid w:val="2120340D"/>
    <w:rsid w:val="2143FF9A"/>
    <w:rsid w:val="228BAF0C"/>
    <w:rsid w:val="22B13EF2"/>
    <w:rsid w:val="22D8004C"/>
    <w:rsid w:val="2320E99C"/>
    <w:rsid w:val="2349EABA"/>
    <w:rsid w:val="23537084"/>
    <w:rsid w:val="23F45972"/>
    <w:rsid w:val="24109139"/>
    <w:rsid w:val="242A1A13"/>
    <w:rsid w:val="24543BC8"/>
    <w:rsid w:val="2481A33F"/>
    <w:rsid w:val="24DA5178"/>
    <w:rsid w:val="24E3714E"/>
    <w:rsid w:val="25F25993"/>
    <w:rsid w:val="2600698C"/>
    <w:rsid w:val="268DE98A"/>
    <w:rsid w:val="26D6180B"/>
    <w:rsid w:val="26DBE164"/>
    <w:rsid w:val="274944BC"/>
    <w:rsid w:val="280B61AB"/>
    <w:rsid w:val="2842D154"/>
    <w:rsid w:val="2986B0EA"/>
    <w:rsid w:val="298A1C8F"/>
    <w:rsid w:val="298E44B6"/>
    <w:rsid w:val="29CA2C48"/>
    <w:rsid w:val="29CC73C8"/>
    <w:rsid w:val="29D9BF84"/>
    <w:rsid w:val="2A31C19C"/>
    <w:rsid w:val="2A3B2861"/>
    <w:rsid w:val="2A3FB739"/>
    <w:rsid w:val="2A4BE2D5"/>
    <w:rsid w:val="2A5DCAFA"/>
    <w:rsid w:val="2B071BD4"/>
    <w:rsid w:val="2B3F5464"/>
    <w:rsid w:val="2B6CC558"/>
    <w:rsid w:val="2C0B5F89"/>
    <w:rsid w:val="2C37A80A"/>
    <w:rsid w:val="2C68F2E7"/>
    <w:rsid w:val="2C7933B6"/>
    <w:rsid w:val="2C9D9D50"/>
    <w:rsid w:val="2D3B6458"/>
    <w:rsid w:val="2DC07680"/>
    <w:rsid w:val="2DD231CB"/>
    <w:rsid w:val="2EC60467"/>
    <w:rsid w:val="2EE48BBD"/>
    <w:rsid w:val="2F43634A"/>
    <w:rsid w:val="2FE90FEB"/>
    <w:rsid w:val="307BC074"/>
    <w:rsid w:val="308ED13A"/>
    <w:rsid w:val="30AA3B05"/>
    <w:rsid w:val="31226F36"/>
    <w:rsid w:val="31AA4682"/>
    <w:rsid w:val="323E96A2"/>
    <w:rsid w:val="326C60BB"/>
    <w:rsid w:val="32A2DE54"/>
    <w:rsid w:val="32EBD963"/>
    <w:rsid w:val="334C7B23"/>
    <w:rsid w:val="33543D14"/>
    <w:rsid w:val="33543D14"/>
    <w:rsid w:val="338ED216"/>
    <w:rsid w:val="33C64B15"/>
    <w:rsid w:val="34BFD4F1"/>
    <w:rsid w:val="352EA3C9"/>
    <w:rsid w:val="358E6F90"/>
    <w:rsid w:val="36A5465A"/>
    <w:rsid w:val="3726FA59"/>
    <w:rsid w:val="37AE10B3"/>
    <w:rsid w:val="37BD2CF0"/>
    <w:rsid w:val="37F3940D"/>
    <w:rsid w:val="3845AC11"/>
    <w:rsid w:val="389D50CD"/>
    <w:rsid w:val="38BF308A"/>
    <w:rsid w:val="38E0E544"/>
    <w:rsid w:val="393EE619"/>
    <w:rsid w:val="3956ED15"/>
    <w:rsid w:val="3B7FB8E9"/>
    <w:rsid w:val="3BBECF15"/>
    <w:rsid w:val="3C017A2B"/>
    <w:rsid w:val="3D6E9B28"/>
    <w:rsid w:val="3D761562"/>
    <w:rsid w:val="3D7AE7F8"/>
    <w:rsid w:val="3E257FC2"/>
    <w:rsid w:val="3E3A4DD3"/>
    <w:rsid w:val="3E7A6168"/>
    <w:rsid w:val="3EB233E2"/>
    <w:rsid w:val="3ECE451F"/>
    <w:rsid w:val="3EF06901"/>
    <w:rsid w:val="3F3F903C"/>
    <w:rsid w:val="3F3F903C"/>
    <w:rsid w:val="3F4D6F0C"/>
    <w:rsid w:val="3F4DD554"/>
    <w:rsid w:val="3FF717C3"/>
    <w:rsid w:val="3FFD215A"/>
    <w:rsid w:val="40D7B860"/>
    <w:rsid w:val="42447078"/>
    <w:rsid w:val="42AC1DD1"/>
    <w:rsid w:val="430CC252"/>
    <w:rsid w:val="433278C8"/>
    <w:rsid w:val="4345B023"/>
    <w:rsid w:val="4373B3F9"/>
    <w:rsid w:val="43815DF9"/>
    <w:rsid w:val="43F9FC6A"/>
    <w:rsid w:val="4401C2D0"/>
    <w:rsid w:val="44563A15"/>
    <w:rsid w:val="44961A29"/>
    <w:rsid w:val="452BA651"/>
    <w:rsid w:val="45739C83"/>
    <w:rsid w:val="45DC819F"/>
    <w:rsid w:val="45F57277"/>
    <w:rsid w:val="462381CE"/>
    <w:rsid w:val="462A9C3E"/>
    <w:rsid w:val="46BE927D"/>
    <w:rsid w:val="46F38B24"/>
    <w:rsid w:val="478E901E"/>
    <w:rsid w:val="47ABF996"/>
    <w:rsid w:val="47E1C04C"/>
    <w:rsid w:val="48348444"/>
    <w:rsid w:val="48C103D1"/>
    <w:rsid w:val="48C873E4"/>
    <w:rsid w:val="49948C53"/>
    <w:rsid w:val="49EAF1F4"/>
    <w:rsid w:val="49F8CFA1"/>
    <w:rsid w:val="4A704DA2"/>
    <w:rsid w:val="4ACC010F"/>
    <w:rsid w:val="4B284A57"/>
    <w:rsid w:val="4B71F91A"/>
    <w:rsid w:val="4B77F7A7"/>
    <w:rsid w:val="4C5CA84E"/>
    <w:rsid w:val="4D27ACAF"/>
    <w:rsid w:val="4D7ACF54"/>
    <w:rsid w:val="4DF4648F"/>
    <w:rsid w:val="4E282671"/>
    <w:rsid w:val="4E3288FE"/>
    <w:rsid w:val="4E3B9FE2"/>
    <w:rsid w:val="4E5F47EB"/>
    <w:rsid w:val="4EC4B690"/>
    <w:rsid w:val="4ED4DA73"/>
    <w:rsid w:val="4EDDAFE2"/>
    <w:rsid w:val="4EDEB722"/>
    <w:rsid w:val="4F546273"/>
    <w:rsid w:val="4F5AE253"/>
    <w:rsid w:val="4F5AFB16"/>
    <w:rsid w:val="4F9F7920"/>
    <w:rsid w:val="4FA486D8"/>
    <w:rsid w:val="4FCD21BF"/>
    <w:rsid w:val="50055472"/>
    <w:rsid w:val="502563DB"/>
    <w:rsid w:val="506477FF"/>
    <w:rsid w:val="506477FF"/>
    <w:rsid w:val="51625D7C"/>
    <w:rsid w:val="51CEDB59"/>
    <w:rsid w:val="51F745B5"/>
    <w:rsid w:val="535F261D"/>
    <w:rsid w:val="536CC4E1"/>
    <w:rsid w:val="53BE0B1E"/>
    <w:rsid w:val="53E961EC"/>
    <w:rsid w:val="55614F49"/>
    <w:rsid w:val="55ADD456"/>
    <w:rsid w:val="56180C97"/>
    <w:rsid w:val="56614646"/>
    <w:rsid w:val="5732F794"/>
    <w:rsid w:val="5785A382"/>
    <w:rsid w:val="58404E76"/>
    <w:rsid w:val="587F1377"/>
    <w:rsid w:val="58BEB7EF"/>
    <w:rsid w:val="590950A2"/>
    <w:rsid w:val="594D122D"/>
    <w:rsid w:val="5977F4F3"/>
    <w:rsid w:val="5A4CB7E8"/>
    <w:rsid w:val="5ABB55A1"/>
    <w:rsid w:val="5C136248"/>
    <w:rsid w:val="5CAC0E67"/>
    <w:rsid w:val="5CB7EB92"/>
    <w:rsid w:val="5CBC24AF"/>
    <w:rsid w:val="5CC5BDE0"/>
    <w:rsid w:val="5CD14326"/>
    <w:rsid w:val="5E3978A1"/>
    <w:rsid w:val="5E592F81"/>
    <w:rsid w:val="5EDB21DF"/>
    <w:rsid w:val="5F77C638"/>
    <w:rsid w:val="5FFB1628"/>
    <w:rsid w:val="601BB137"/>
    <w:rsid w:val="6027286D"/>
    <w:rsid w:val="6027286D"/>
    <w:rsid w:val="6085BB89"/>
    <w:rsid w:val="60EBAE41"/>
    <w:rsid w:val="613BB635"/>
    <w:rsid w:val="61780432"/>
    <w:rsid w:val="623EBEA2"/>
    <w:rsid w:val="62B8165E"/>
    <w:rsid w:val="64B35024"/>
    <w:rsid w:val="64B713D2"/>
    <w:rsid w:val="64D87CA1"/>
    <w:rsid w:val="651993B4"/>
    <w:rsid w:val="654FB6A7"/>
    <w:rsid w:val="65A2B83A"/>
    <w:rsid w:val="663187DD"/>
    <w:rsid w:val="6695B93C"/>
    <w:rsid w:val="669EA86A"/>
    <w:rsid w:val="66A2CC7B"/>
    <w:rsid w:val="66A8AC64"/>
    <w:rsid w:val="66AC87E4"/>
    <w:rsid w:val="672042FD"/>
    <w:rsid w:val="677F1030"/>
    <w:rsid w:val="682341C3"/>
    <w:rsid w:val="68328254"/>
    <w:rsid w:val="69A995F3"/>
    <w:rsid w:val="69B84AE0"/>
    <w:rsid w:val="6A1890C0"/>
    <w:rsid w:val="6A7B0920"/>
    <w:rsid w:val="6ADC7BA5"/>
    <w:rsid w:val="6B8DB4B9"/>
    <w:rsid w:val="6C02A388"/>
    <w:rsid w:val="6C059338"/>
    <w:rsid w:val="6C676785"/>
    <w:rsid w:val="6C975AB6"/>
    <w:rsid w:val="6CC1C297"/>
    <w:rsid w:val="6DF91C92"/>
    <w:rsid w:val="6E0AAB16"/>
    <w:rsid w:val="6F8D6A31"/>
    <w:rsid w:val="6FA58518"/>
    <w:rsid w:val="6FEA7031"/>
    <w:rsid w:val="6FEA7031"/>
    <w:rsid w:val="707C9CF4"/>
    <w:rsid w:val="715CF163"/>
    <w:rsid w:val="718579D8"/>
    <w:rsid w:val="718DF4DD"/>
    <w:rsid w:val="71D66CBF"/>
    <w:rsid w:val="71E36CE2"/>
    <w:rsid w:val="72D71392"/>
    <w:rsid w:val="73C9CEA1"/>
    <w:rsid w:val="73E77308"/>
    <w:rsid w:val="7559B27E"/>
    <w:rsid w:val="75DAE8AB"/>
    <w:rsid w:val="75E4EF55"/>
    <w:rsid w:val="761CDDE6"/>
    <w:rsid w:val="763ABCD5"/>
    <w:rsid w:val="7704379A"/>
    <w:rsid w:val="7751A7D0"/>
    <w:rsid w:val="784C835C"/>
    <w:rsid w:val="78BFF635"/>
    <w:rsid w:val="78F0D824"/>
    <w:rsid w:val="7902FE10"/>
    <w:rsid w:val="79032877"/>
    <w:rsid w:val="794A02AF"/>
    <w:rsid w:val="797F19C9"/>
    <w:rsid w:val="7A5F2E90"/>
    <w:rsid w:val="7A6563CB"/>
    <w:rsid w:val="7ABF1108"/>
    <w:rsid w:val="7AF87770"/>
    <w:rsid w:val="7B1E8BEC"/>
    <w:rsid w:val="7B8B4F7F"/>
    <w:rsid w:val="7BEAA587"/>
    <w:rsid w:val="7C7BF71C"/>
    <w:rsid w:val="7C9FDE48"/>
    <w:rsid w:val="7D3253A1"/>
    <w:rsid w:val="7D62041C"/>
    <w:rsid w:val="7DB49D7F"/>
    <w:rsid w:val="7DEDE307"/>
    <w:rsid w:val="7E404079"/>
    <w:rsid w:val="7ED573E4"/>
    <w:rsid w:val="7F56A590"/>
    <w:rsid w:val="7F816329"/>
    <w:rsid w:val="7FA78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F6997"/>
  <w15:chartTrackingRefBased/>
  <w15:docId w15:val="{29D185DE-AB43-45F1-AF3D-76A1401ED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643A3"/>
    <w:rPr>
      <w:noProof/>
    </w:rPr>
  </w:style>
  <w:style w:type="paragraph" w:styleId="Heading1">
    <w:name w:val="heading 1"/>
    <w:basedOn w:val="Normal"/>
    <w:next w:val="Normal"/>
    <w:link w:val="Heading1Char"/>
    <w:uiPriority w:val="9"/>
    <w:qFormat/>
    <w:rsid w:val="00E643A3"/>
    <w:pPr>
      <w:keepNext/>
      <w:keepLines/>
      <w:spacing w:before="360" w:after="80"/>
      <w:outlineLvl w:val="0"/>
    </w:pPr>
    <w:rPr>
      <w:rFonts w:asciiTheme="majorHAnsi" w:hAnsiTheme="majorHAnsi" w:eastAsiaTheme="majorEastAsia" w:cstheme="majorBidi"/>
      <w:noProof w:val="0"/>
      <w:color w:val="0F4761" w:themeColor="accent1" w:themeShade="BF"/>
      <w:sz w:val="40"/>
      <w:szCs w:val="40"/>
    </w:rPr>
  </w:style>
  <w:style w:type="paragraph" w:styleId="Heading2">
    <w:name w:val="heading 2"/>
    <w:basedOn w:val="Normal"/>
    <w:next w:val="Normal"/>
    <w:link w:val="Heading2Char"/>
    <w:uiPriority w:val="9"/>
    <w:semiHidden/>
    <w:unhideWhenUsed/>
    <w:qFormat/>
    <w:rsid w:val="00E643A3"/>
    <w:pPr>
      <w:keepNext/>
      <w:keepLines/>
      <w:spacing w:before="160" w:after="80"/>
      <w:outlineLvl w:val="1"/>
    </w:pPr>
    <w:rPr>
      <w:rFonts w:asciiTheme="majorHAnsi" w:hAnsiTheme="majorHAnsi" w:eastAsiaTheme="majorEastAsia" w:cstheme="majorBidi"/>
      <w:noProof w:val="0"/>
      <w:color w:val="0F4761" w:themeColor="accent1" w:themeShade="BF"/>
      <w:sz w:val="32"/>
      <w:szCs w:val="32"/>
    </w:rPr>
  </w:style>
  <w:style w:type="paragraph" w:styleId="Heading3">
    <w:name w:val="heading 3"/>
    <w:basedOn w:val="Normal"/>
    <w:next w:val="Normal"/>
    <w:link w:val="Heading3Char"/>
    <w:uiPriority w:val="9"/>
    <w:semiHidden/>
    <w:unhideWhenUsed/>
    <w:qFormat/>
    <w:rsid w:val="00E643A3"/>
    <w:pPr>
      <w:keepNext/>
      <w:keepLines/>
      <w:spacing w:before="160" w:after="80"/>
      <w:outlineLvl w:val="2"/>
    </w:pPr>
    <w:rPr>
      <w:rFonts w:eastAsiaTheme="majorEastAsia" w:cstheme="majorBidi"/>
      <w:noProof w:val="0"/>
      <w:color w:val="0F4761" w:themeColor="accent1" w:themeShade="BF"/>
      <w:sz w:val="28"/>
      <w:szCs w:val="28"/>
    </w:rPr>
  </w:style>
  <w:style w:type="paragraph" w:styleId="Heading4">
    <w:name w:val="heading 4"/>
    <w:basedOn w:val="Normal"/>
    <w:next w:val="Normal"/>
    <w:link w:val="Heading4Char"/>
    <w:uiPriority w:val="9"/>
    <w:semiHidden/>
    <w:unhideWhenUsed/>
    <w:qFormat/>
    <w:rsid w:val="00E643A3"/>
    <w:pPr>
      <w:keepNext/>
      <w:keepLines/>
      <w:spacing w:before="80" w:after="40"/>
      <w:outlineLvl w:val="3"/>
    </w:pPr>
    <w:rPr>
      <w:rFonts w:eastAsiaTheme="majorEastAsia" w:cstheme="majorBidi"/>
      <w:i/>
      <w:iCs/>
      <w:noProof w:val="0"/>
      <w:color w:val="0F4761" w:themeColor="accent1" w:themeShade="BF"/>
    </w:rPr>
  </w:style>
  <w:style w:type="paragraph" w:styleId="Heading5">
    <w:name w:val="heading 5"/>
    <w:basedOn w:val="Normal"/>
    <w:next w:val="Normal"/>
    <w:link w:val="Heading5Char"/>
    <w:uiPriority w:val="9"/>
    <w:semiHidden/>
    <w:unhideWhenUsed/>
    <w:qFormat/>
    <w:rsid w:val="00E643A3"/>
    <w:pPr>
      <w:keepNext/>
      <w:keepLines/>
      <w:spacing w:before="80" w:after="40"/>
      <w:outlineLvl w:val="4"/>
    </w:pPr>
    <w:rPr>
      <w:rFonts w:eastAsiaTheme="majorEastAsia" w:cstheme="majorBidi"/>
      <w:noProof w:val="0"/>
      <w:color w:val="0F4761" w:themeColor="accent1" w:themeShade="BF"/>
    </w:rPr>
  </w:style>
  <w:style w:type="paragraph" w:styleId="Heading6">
    <w:name w:val="heading 6"/>
    <w:basedOn w:val="Normal"/>
    <w:next w:val="Normal"/>
    <w:link w:val="Heading6Char"/>
    <w:uiPriority w:val="9"/>
    <w:semiHidden/>
    <w:unhideWhenUsed/>
    <w:qFormat/>
    <w:rsid w:val="00E643A3"/>
    <w:pPr>
      <w:keepNext/>
      <w:keepLines/>
      <w:spacing w:before="40" w:after="0"/>
      <w:outlineLvl w:val="5"/>
    </w:pPr>
    <w:rPr>
      <w:rFonts w:eastAsiaTheme="majorEastAsia" w:cstheme="majorBidi"/>
      <w:i/>
      <w:iCs/>
      <w:noProof w:val="0"/>
      <w:color w:val="595959" w:themeColor="text1" w:themeTint="A6"/>
    </w:rPr>
  </w:style>
  <w:style w:type="paragraph" w:styleId="Heading7">
    <w:name w:val="heading 7"/>
    <w:basedOn w:val="Normal"/>
    <w:next w:val="Normal"/>
    <w:link w:val="Heading7Char"/>
    <w:uiPriority w:val="9"/>
    <w:semiHidden/>
    <w:unhideWhenUsed/>
    <w:qFormat/>
    <w:rsid w:val="00E643A3"/>
    <w:pPr>
      <w:keepNext/>
      <w:keepLines/>
      <w:spacing w:before="40" w:after="0"/>
      <w:outlineLvl w:val="6"/>
    </w:pPr>
    <w:rPr>
      <w:rFonts w:eastAsiaTheme="majorEastAsia" w:cstheme="majorBidi"/>
      <w:noProof w:val="0"/>
      <w:color w:val="595959" w:themeColor="text1" w:themeTint="A6"/>
    </w:rPr>
  </w:style>
  <w:style w:type="paragraph" w:styleId="Heading8">
    <w:name w:val="heading 8"/>
    <w:basedOn w:val="Normal"/>
    <w:next w:val="Normal"/>
    <w:link w:val="Heading8Char"/>
    <w:uiPriority w:val="9"/>
    <w:semiHidden/>
    <w:unhideWhenUsed/>
    <w:qFormat/>
    <w:rsid w:val="00E643A3"/>
    <w:pPr>
      <w:keepNext/>
      <w:keepLines/>
      <w:spacing w:after="0"/>
      <w:outlineLvl w:val="7"/>
    </w:pPr>
    <w:rPr>
      <w:rFonts w:eastAsiaTheme="majorEastAsia" w:cstheme="majorBidi"/>
      <w:i/>
      <w:iCs/>
      <w:noProof w:val="0"/>
      <w:color w:val="272727" w:themeColor="text1" w:themeTint="D8"/>
    </w:rPr>
  </w:style>
  <w:style w:type="paragraph" w:styleId="Heading9">
    <w:name w:val="heading 9"/>
    <w:basedOn w:val="Normal"/>
    <w:next w:val="Normal"/>
    <w:link w:val="Heading9Char"/>
    <w:uiPriority w:val="9"/>
    <w:semiHidden/>
    <w:unhideWhenUsed/>
    <w:qFormat/>
    <w:rsid w:val="00E643A3"/>
    <w:pPr>
      <w:keepNext/>
      <w:keepLines/>
      <w:spacing w:after="0"/>
      <w:outlineLvl w:val="8"/>
    </w:pPr>
    <w:rPr>
      <w:rFonts w:eastAsiaTheme="majorEastAsia" w:cstheme="majorBidi"/>
      <w:noProof w:val="0"/>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643A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643A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643A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643A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643A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643A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643A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643A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643A3"/>
    <w:rPr>
      <w:rFonts w:eastAsiaTheme="majorEastAsia" w:cstheme="majorBidi"/>
      <w:color w:val="272727" w:themeColor="text1" w:themeTint="D8"/>
    </w:rPr>
  </w:style>
  <w:style w:type="paragraph" w:styleId="Title">
    <w:name w:val="Title"/>
    <w:basedOn w:val="Normal"/>
    <w:next w:val="Normal"/>
    <w:link w:val="TitleChar"/>
    <w:uiPriority w:val="10"/>
    <w:qFormat/>
    <w:rsid w:val="00E643A3"/>
    <w:pPr>
      <w:spacing w:after="80" w:line="240" w:lineRule="auto"/>
      <w:contextualSpacing/>
    </w:pPr>
    <w:rPr>
      <w:rFonts w:asciiTheme="majorHAnsi" w:hAnsiTheme="majorHAnsi" w:eastAsiaTheme="majorEastAsia" w:cstheme="majorBidi"/>
      <w:noProof w:val="0"/>
      <w:spacing w:val="-10"/>
      <w:kern w:val="28"/>
      <w:sz w:val="56"/>
      <w:szCs w:val="56"/>
    </w:rPr>
  </w:style>
  <w:style w:type="character" w:styleId="TitleChar" w:customStyle="1">
    <w:name w:val="Title Char"/>
    <w:basedOn w:val="DefaultParagraphFont"/>
    <w:link w:val="Title"/>
    <w:uiPriority w:val="10"/>
    <w:rsid w:val="00E643A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643A3"/>
    <w:pPr>
      <w:numPr>
        <w:ilvl w:val="1"/>
      </w:numPr>
    </w:pPr>
    <w:rPr>
      <w:rFonts w:eastAsiaTheme="majorEastAsia" w:cstheme="majorBidi"/>
      <w:noProof w:val="0"/>
      <w:color w:val="595959" w:themeColor="text1" w:themeTint="A6"/>
      <w:spacing w:val="15"/>
      <w:sz w:val="28"/>
      <w:szCs w:val="28"/>
    </w:rPr>
  </w:style>
  <w:style w:type="character" w:styleId="SubtitleChar" w:customStyle="1">
    <w:name w:val="Subtitle Char"/>
    <w:basedOn w:val="DefaultParagraphFont"/>
    <w:link w:val="Subtitle"/>
    <w:uiPriority w:val="11"/>
    <w:rsid w:val="00E64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43A3"/>
    <w:pPr>
      <w:spacing w:before="160"/>
      <w:jc w:val="center"/>
    </w:pPr>
    <w:rPr>
      <w:i/>
      <w:iCs/>
      <w:noProof w:val="0"/>
      <w:color w:val="404040" w:themeColor="text1" w:themeTint="BF"/>
    </w:rPr>
  </w:style>
  <w:style w:type="character" w:styleId="QuoteChar" w:customStyle="1">
    <w:name w:val="Quote Char"/>
    <w:basedOn w:val="DefaultParagraphFont"/>
    <w:link w:val="Quote"/>
    <w:uiPriority w:val="29"/>
    <w:rsid w:val="00E643A3"/>
    <w:rPr>
      <w:i/>
      <w:iCs/>
      <w:color w:val="404040" w:themeColor="text1" w:themeTint="BF"/>
    </w:rPr>
  </w:style>
  <w:style w:type="paragraph" w:styleId="ListParagraph">
    <w:uiPriority w:val="34"/>
    <w:name w:val="List Paragraph"/>
    <w:basedOn w:val="Normal"/>
    <w:qFormat/>
    <w:rsid w:val="2A3FB739"/>
    <w:rPr>
      <w:rFonts w:ascii="Aptos" w:hAnsi="Aptos" w:eastAsia="Aptos" w:cs="" w:asciiTheme="minorAscii" w:hAnsiTheme="minorAscii" w:eastAsiaTheme="minorAscii" w:cstheme="minorBidi"/>
      <w:noProof w:val="0"/>
      <w:sz w:val="22"/>
      <w:szCs w:val="22"/>
    </w:rPr>
    <w:pPr>
      <w:numPr>
        <w:ilvl w:val="0"/>
        <w:numId w:val="8"/>
      </w:numPr>
      <w:spacing/>
      <w:ind w:left="270" w:hanging="270"/>
      <w:contextualSpacing/>
    </w:pPr>
  </w:style>
  <w:style w:type="character" w:styleId="IntenseEmphasis">
    <w:name w:val="Intense Emphasis"/>
    <w:basedOn w:val="DefaultParagraphFont"/>
    <w:uiPriority w:val="21"/>
    <w:qFormat/>
    <w:rsid w:val="00E643A3"/>
    <w:rPr>
      <w:i/>
      <w:iCs/>
      <w:color w:val="0F4761" w:themeColor="accent1" w:themeShade="BF"/>
    </w:rPr>
  </w:style>
  <w:style w:type="paragraph" w:styleId="IntenseQuote">
    <w:name w:val="Intense Quote"/>
    <w:basedOn w:val="Normal"/>
    <w:next w:val="Normal"/>
    <w:link w:val="IntenseQuoteChar"/>
    <w:uiPriority w:val="30"/>
    <w:qFormat/>
    <w:rsid w:val="00E643A3"/>
    <w:pPr>
      <w:pBdr>
        <w:top w:val="single" w:color="0F4761" w:themeColor="accent1" w:themeShade="BF" w:sz="4" w:space="10"/>
        <w:bottom w:val="single" w:color="0F4761" w:themeColor="accent1" w:themeShade="BF" w:sz="4" w:space="10"/>
      </w:pBdr>
      <w:spacing w:before="360" w:after="360"/>
      <w:ind w:left="864" w:right="864"/>
      <w:jc w:val="center"/>
    </w:pPr>
    <w:rPr>
      <w:i/>
      <w:iCs/>
      <w:noProof w:val="0"/>
      <w:color w:val="0F4761" w:themeColor="accent1" w:themeShade="BF"/>
    </w:rPr>
  </w:style>
  <w:style w:type="character" w:styleId="IntenseQuoteChar" w:customStyle="1">
    <w:name w:val="Intense Quote Char"/>
    <w:basedOn w:val="DefaultParagraphFont"/>
    <w:link w:val="IntenseQuote"/>
    <w:uiPriority w:val="30"/>
    <w:rsid w:val="00E643A3"/>
    <w:rPr>
      <w:i/>
      <w:iCs/>
      <w:color w:val="0F4761" w:themeColor="accent1" w:themeShade="BF"/>
    </w:rPr>
  </w:style>
  <w:style w:type="character" w:styleId="IntenseReference">
    <w:name w:val="Intense Reference"/>
    <w:basedOn w:val="DefaultParagraphFont"/>
    <w:uiPriority w:val="32"/>
    <w:qFormat/>
    <w:rsid w:val="00E643A3"/>
    <w:rPr>
      <w:b/>
      <w:bCs/>
      <w:smallCaps/>
      <w:color w:val="0F4761" w:themeColor="accent1" w:themeShade="BF"/>
      <w:spacing w:val="5"/>
    </w:rPr>
  </w:style>
  <w:style w:type="table" w:styleId="TableGrid">
    <w:name w:val="Table Grid"/>
    <w:basedOn w:val="TableNormal"/>
    <w:uiPriority w:val="39"/>
    <w:rsid w:val="00E643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uiPriority w:val="99"/>
    <w:name w:val="header"/>
    <w:basedOn w:val="Normal"/>
    <w:unhideWhenUsed/>
    <w:rsid w:val="7E404079"/>
    <w:pPr>
      <w:tabs>
        <w:tab w:val="center" w:leader="none" w:pos="4680"/>
        <w:tab w:val="right" w:leader="none" w:pos="9360"/>
      </w:tabs>
      <w:spacing w:after="0" w:line="240" w:lineRule="auto"/>
    </w:pPr>
  </w:style>
  <w:style w:type="paragraph" w:styleId="Footer">
    <w:uiPriority w:val="99"/>
    <w:name w:val="footer"/>
    <w:basedOn w:val="Normal"/>
    <w:unhideWhenUsed/>
    <w:rsid w:val="7E404079"/>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08ED13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5e3c5c611924543" /><Relationship Type="http://schemas.openxmlformats.org/officeDocument/2006/relationships/header" Target="header.xml" Id="Rddb800d248764f50" /><Relationship Type="http://schemas.openxmlformats.org/officeDocument/2006/relationships/header" Target="header2.xml" Id="Re4146c5dea6e4f84" /><Relationship Type="http://schemas.openxmlformats.org/officeDocument/2006/relationships/footer" Target="footer.xml" Id="Rc7d19a336688478c" /><Relationship Type="http://schemas.openxmlformats.org/officeDocument/2006/relationships/footer" Target="footer2.xml" Id="R392485d36cad42c6" /><Relationship Type="http://schemas.openxmlformats.org/officeDocument/2006/relationships/comments" Target="comments.xml" Id="R71d051040f53438b" /><Relationship Type="http://schemas.microsoft.com/office/2016/09/relationships/commentsIds" Target="commentsIds.xml" Id="Rd6a387b84b5c40d7" /><Relationship Type="http://schemas.microsoft.com/office/2011/relationships/commentsExtended" Target="commentsExtended.xml" Id="Rd656cac4bb6c448c" /><Relationship Type="http://schemas.microsoft.com/office/2018/08/relationships/commentsExtensible" Target="commentsExtensible.xml" Id="R5f69db571f4949b3" /><Relationship Type="http://schemas.microsoft.com/office/2011/relationships/people" Target="people.xml" Id="R16614cddfd794fbd" /><Relationship Type="http://schemas.openxmlformats.org/officeDocument/2006/relationships/hyperlink" Target="https://edin.ac/pathway" TargetMode="External" Id="R32858b9ae3fd4ec7" /></Relationships>
</file>

<file path=word/_rels/footer.xml.rels>&#65279;<?xml version="1.0" encoding="utf-8"?><Relationships xmlns="http://schemas.openxmlformats.org/package/2006/relationships"><Relationship Type="http://schemas.openxmlformats.org/officeDocument/2006/relationships/image" Target="/media/image5.png" Id="rId1617825323" /></Relationships>
</file>

<file path=word/_rels/header.xml.rels>&#65279;<?xml version="1.0" encoding="utf-8"?><Relationships xmlns="http://schemas.openxmlformats.org/package/2006/relationships"><Relationship Type="http://schemas.openxmlformats.org/officeDocument/2006/relationships/image" Target="/media/image3.png" Id="rId575985174" /></Relationships>
</file>

<file path=word/_rels/header2.xml.rels>&#65279;<?xml version="1.0" encoding="utf-8"?><Relationships xmlns="http://schemas.openxmlformats.org/package/2006/relationships"><Relationship Type="http://schemas.openxmlformats.org/officeDocument/2006/relationships/image" Target="/media/image4.png" Id="rId211282818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642C6DE7B26A47906A3A3429144C7C" ma:contentTypeVersion="3" ma:contentTypeDescription="Create a new document." ma:contentTypeScope="" ma:versionID="e8d00b766778f3ddda98c7e12178f1b8">
  <xsd:schema xmlns:xsd="http://www.w3.org/2001/XMLSchema" xmlns:xs="http://www.w3.org/2001/XMLSchema" xmlns:p="http://schemas.microsoft.com/office/2006/metadata/properties" xmlns:ns2="9b89c167-c62a-454e-b6bd-0f27daca1121" targetNamespace="http://schemas.microsoft.com/office/2006/metadata/properties" ma:root="true" ma:fieldsID="a40aeeb22fae21bef96511c964f8cb90" ns2:_="">
    <xsd:import namespace="9b89c167-c62a-454e-b6bd-0f27daca112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89c167-c62a-454e-b6bd-0f27daca11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B7B0FF-7D9C-499A-8FA2-AFDAE8DF0DDF}"/>
</file>

<file path=customXml/itemProps2.xml><?xml version="1.0" encoding="utf-8"?>
<ds:datastoreItem xmlns:ds="http://schemas.openxmlformats.org/officeDocument/2006/customXml" ds:itemID="{6A0ED5C2-31D3-44A8-B989-B9608F677BC1}"/>
</file>

<file path=customXml/itemProps3.xml><?xml version="1.0" encoding="utf-8"?>
<ds:datastoreItem xmlns:ds="http://schemas.openxmlformats.org/officeDocument/2006/customXml" ds:itemID="{5A7EB052-49CC-4731-B34B-C036F32D3B5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Dye</dc:creator>
  <keywords/>
  <dc:description/>
  <lastModifiedBy>Sion Pickering</lastModifiedBy>
  <revision>9</revision>
  <dcterms:created xsi:type="dcterms:W3CDTF">2026-02-04T16:44:00.0000000Z</dcterms:created>
  <dcterms:modified xsi:type="dcterms:W3CDTF">2026-08-31T12:14:22.6541569Z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0x010100E9642C6DE7B26A47906A3A3429144C7C</vt:lpwstr>
  </property>
  <property fmtid="{D5CDD505-2E9C-101B-9397-08002B2CF9AE}" pid="3" name="MediaServiceImageTags">
    <vt:lpwstr/>
  </property>
</Properties>
</file>