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76EF" w14:textId="336BF9D8" w:rsidR="00C81FFE" w:rsidRPr="004370DF" w:rsidRDefault="00C81FFE" w:rsidP="1FD8ABA1">
      <w:pPr>
        <w:pStyle w:val="Title"/>
        <w:rPr>
          <w:b/>
          <w:bCs/>
          <w:sz w:val="20"/>
          <w:szCs w:val="20"/>
        </w:rPr>
      </w:pPr>
    </w:p>
    <w:p w14:paraId="2AC3A0D7" w14:textId="7522FBBA" w:rsidR="68244009" w:rsidRDefault="68244009" w:rsidP="02C4F9BF">
      <w:pPr>
        <w:pStyle w:val="Title"/>
      </w:pPr>
      <w:r w:rsidRPr="004370DF">
        <w:rPr>
          <w:sz w:val="44"/>
          <w:szCs w:val="44"/>
        </w:rPr>
        <w:t xml:space="preserve">SRS Proposed </w:t>
      </w:r>
      <w:r w:rsidR="1FF430B0" w:rsidRPr="004370DF">
        <w:rPr>
          <w:sz w:val="44"/>
          <w:szCs w:val="44"/>
        </w:rPr>
        <w:t>Living Lab</w:t>
      </w:r>
      <w:r w:rsidR="5D8C26B6" w:rsidRPr="004370DF">
        <w:rPr>
          <w:sz w:val="44"/>
          <w:szCs w:val="44"/>
        </w:rPr>
        <w:t xml:space="preserve"> project brief –</w:t>
      </w:r>
      <w:r w:rsidR="009C3344">
        <w:rPr>
          <w:sz w:val="44"/>
          <w:szCs w:val="44"/>
        </w:rPr>
        <w:t xml:space="preserve"> </w:t>
      </w:r>
      <w:r w:rsidR="009C3344">
        <w:rPr>
          <w:b/>
          <w:bCs/>
          <w:sz w:val="36"/>
          <w:szCs w:val="36"/>
        </w:rPr>
        <w:t>C</w:t>
      </w:r>
      <w:r w:rsidR="120189E9" w:rsidRPr="004370DF">
        <w:rPr>
          <w:b/>
          <w:bCs/>
          <w:sz w:val="36"/>
          <w:szCs w:val="36"/>
        </w:rPr>
        <w:t xml:space="preserve">entralised equipment sharing </w:t>
      </w:r>
      <w:r w:rsidR="009C3344">
        <w:rPr>
          <w:b/>
          <w:bCs/>
          <w:sz w:val="36"/>
          <w:szCs w:val="36"/>
        </w:rPr>
        <w:t xml:space="preserve">feasibility </w:t>
      </w:r>
    </w:p>
    <w:p w14:paraId="0E9D9951" w14:textId="77777777" w:rsidR="004370DF" w:rsidRDefault="004370DF" w:rsidP="00DE6B66"/>
    <w:p w14:paraId="711064B2" w14:textId="1E611CE1" w:rsidR="6E859A7E" w:rsidRPr="00C13921" w:rsidRDefault="6E859A7E" w:rsidP="00DE6B66">
      <w:pPr>
        <w:rPr>
          <w:rFonts w:asciiTheme="majorHAnsi" w:hAnsiTheme="majorHAnsi" w:cstheme="majorHAnsi"/>
          <w:sz w:val="36"/>
          <w:szCs w:val="36"/>
        </w:rPr>
      </w:pPr>
      <w:r w:rsidRPr="00C13921">
        <w:rPr>
          <w:rFonts w:asciiTheme="majorHAnsi" w:hAnsiTheme="majorHAnsi" w:cstheme="majorHAnsi"/>
          <w:sz w:val="36"/>
          <w:szCs w:val="36"/>
        </w:rPr>
        <w:t>Description of the paper</w:t>
      </w:r>
    </w:p>
    <w:p w14:paraId="35D9AB30" w14:textId="227BBE64" w:rsidR="6E859A7E" w:rsidRDefault="6E859A7E">
      <w:r>
        <w:t>This paper provides a brief overview of a potential project that could usefully inform the SRS Department’s work.</w:t>
      </w:r>
    </w:p>
    <w:p w14:paraId="7EFBBCBC" w14:textId="2EE19FD4" w:rsidR="6E859A7E" w:rsidRDefault="6E859A7E" w:rsidP="66F55C9A">
      <w:pPr>
        <w:pStyle w:val="paragraph"/>
        <w:spacing w:before="0" w:beforeAutospacing="0" w:after="0" w:afterAutospacing="0"/>
        <w:rPr>
          <w:rStyle w:val="eop"/>
          <w:rFonts w:ascii="Calibri" w:hAnsi="Calibri" w:cs="Calibri"/>
          <w:sz w:val="22"/>
          <w:szCs w:val="22"/>
        </w:rPr>
      </w:pPr>
      <w:r w:rsidRPr="66F55C9A">
        <w:rPr>
          <w:rStyle w:val="normaltextrun"/>
          <w:rFonts w:ascii="Calibri" w:hAnsi="Calibri" w:cs="Calibri"/>
          <w:sz w:val="22"/>
          <w:szCs w:val="22"/>
        </w:rPr>
        <w:t xml:space="preserve">This is a template for a potential </w:t>
      </w:r>
      <w:r w:rsidRPr="66F55C9A">
        <w:rPr>
          <w:rStyle w:val="normaltextrun"/>
          <w:rFonts w:ascii="Calibri" w:hAnsi="Calibri" w:cs="Calibri"/>
          <w:b/>
          <w:bCs/>
          <w:sz w:val="22"/>
          <w:szCs w:val="22"/>
        </w:rPr>
        <w:t>MSc</w:t>
      </w:r>
      <w:r w:rsidRPr="66F55C9A">
        <w:rPr>
          <w:rStyle w:val="normaltextrun"/>
          <w:rFonts w:ascii="Calibri" w:hAnsi="Calibri" w:cs="Calibri"/>
          <w:sz w:val="22"/>
          <w:szCs w:val="22"/>
        </w:rPr>
        <w:t xml:space="preserve"> </w:t>
      </w:r>
      <w:r w:rsidRPr="66F55C9A">
        <w:rPr>
          <w:rFonts w:asciiTheme="minorHAnsi" w:hAnsiTheme="minorHAnsi" w:cstheme="minorBidi"/>
          <w:b/>
          <w:bCs/>
          <w:sz w:val="22"/>
          <w:szCs w:val="22"/>
        </w:rPr>
        <w:t>dissertation</w:t>
      </w:r>
      <w:r>
        <w:t xml:space="preserve"> </w:t>
      </w:r>
      <w:r w:rsidRPr="66F55C9A">
        <w:rPr>
          <w:rStyle w:val="normaltextrun"/>
          <w:rFonts w:ascii="Calibri" w:hAnsi="Calibri" w:cs="Calibri"/>
          <w:sz w:val="22"/>
          <w:szCs w:val="22"/>
        </w:rPr>
        <w:t xml:space="preserve">Living Lab project that a member of staff would like to propose and should therefore equate to no more than </w:t>
      </w:r>
      <w:r w:rsidRPr="66F55C9A">
        <w:rPr>
          <w:rStyle w:val="normaltextrun"/>
          <w:rFonts w:ascii="Calibri" w:hAnsi="Calibri" w:cs="Calibri"/>
          <w:b/>
          <w:bCs/>
          <w:sz w:val="22"/>
          <w:szCs w:val="22"/>
        </w:rPr>
        <w:t>600</w:t>
      </w:r>
      <w:r w:rsidRPr="66F55C9A">
        <w:rPr>
          <w:rStyle w:val="normaltextrun"/>
          <w:rFonts w:ascii="Calibri" w:hAnsi="Calibri" w:cs="Calibri"/>
          <w:sz w:val="22"/>
          <w:szCs w:val="22"/>
        </w:rPr>
        <w:t xml:space="preserve"> hours work.  The question and research is intended to inform and/or make recommendations to the SRS Department’s work areas.  It should also align with one or more of the Sustainable Development Goals (see below for more context). </w:t>
      </w:r>
    </w:p>
    <w:p w14:paraId="3226A870" w14:textId="1E248EC2" w:rsidR="02C4F9BF" w:rsidRDefault="02C4F9BF" w:rsidP="02C4F9BF"/>
    <w:p w14:paraId="60ADBD62" w14:textId="1DF099B0" w:rsidR="00004767" w:rsidRDefault="00004767" w:rsidP="4148C708">
      <w:pPr>
        <w:pStyle w:val="Heading1"/>
      </w:pPr>
      <w:r>
        <w:t xml:space="preserve">Key </w:t>
      </w:r>
      <w:r w:rsidR="02C0BA3D">
        <w:t xml:space="preserve">SRS </w:t>
      </w:r>
      <w:r>
        <w:t>c</w:t>
      </w:r>
      <w:r w:rsidR="00257CE6">
        <w:t xml:space="preserve">ontact for this project </w:t>
      </w:r>
    </w:p>
    <w:tbl>
      <w:tblPr>
        <w:tblStyle w:val="TableGrid"/>
        <w:tblW w:w="0" w:type="auto"/>
        <w:tblLayout w:type="fixed"/>
        <w:tblLook w:val="06A0" w:firstRow="1" w:lastRow="0" w:firstColumn="1" w:lastColumn="0" w:noHBand="1" w:noVBand="1"/>
      </w:tblPr>
      <w:tblGrid>
        <w:gridCol w:w="9735"/>
      </w:tblGrid>
      <w:tr w:rsidR="1CF7AB07" w14:paraId="7DE51C18" w14:textId="77777777" w:rsidTr="6B96BA64">
        <w:trPr>
          <w:trHeight w:val="300"/>
        </w:trPr>
        <w:tc>
          <w:tcPr>
            <w:tcW w:w="9735" w:type="dxa"/>
          </w:tcPr>
          <w:p w14:paraId="76B67063" w14:textId="3BC84D4C" w:rsidR="1052E6A1" w:rsidRDefault="6C61F239" w:rsidP="6B96BA64">
            <w:pPr>
              <w:rPr>
                <w:rFonts w:asciiTheme="majorHAnsi" w:eastAsiaTheme="majorEastAsia" w:hAnsiTheme="majorHAnsi" w:cstheme="majorBidi"/>
                <w:color w:val="000000" w:themeColor="text1"/>
                <w:sz w:val="36"/>
                <w:szCs w:val="36"/>
              </w:rPr>
            </w:pPr>
            <w:r w:rsidRPr="6B96BA64">
              <w:rPr>
                <w:rFonts w:asciiTheme="majorHAnsi" w:eastAsiaTheme="majorEastAsia" w:hAnsiTheme="majorHAnsi" w:cstheme="majorBidi"/>
                <w:color w:val="000000" w:themeColor="text1"/>
                <w:sz w:val="36"/>
                <w:szCs w:val="36"/>
              </w:rPr>
              <w:t xml:space="preserve">Susannah Cook, Sustainability Implementation Manager, </w:t>
            </w:r>
            <w:hyperlink r:id="rId11">
              <w:r w:rsidRPr="6B96BA64">
                <w:rPr>
                  <w:rStyle w:val="Hyperlink"/>
                  <w:rFonts w:asciiTheme="majorHAnsi" w:eastAsiaTheme="majorEastAsia" w:hAnsiTheme="majorHAnsi" w:cstheme="majorBidi"/>
                  <w:sz w:val="36"/>
                  <w:szCs w:val="36"/>
                </w:rPr>
                <w:t>susannah.cook@ed.ac.uk</w:t>
              </w:r>
            </w:hyperlink>
            <w:r w:rsidRPr="6B96BA64">
              <w:rPr>
                <w:rFonts w:asciiTheme="majorHAnsi" w:eastAsiaTheme="majorEastAsia" w:hAnsiTheme="majorHAnsi" w:cstheme="majorBidi"/>
                <w:color w:val="000000" w:themeColor="text1"/>
                <w:sz w:val="36"/>
                <w:szCs w:val="36"/>
              </w:rPr>
              <w:t xml:space="preserve"> </w:t>
            </w:r>
          </w:p>
        </w:tc>
      </w:tr>
    </w:tbl>
    <w:p w14:paraId="038390DE" w14:textId="72F7D5AD" w:rsidR="4B3AA67D" w:rsidRDefault="4B3AA67D" w:rsidP="020A6B8D">
      <w:pPr>
        <w:pStyle w:val="Heading1"/>
        <w:rPr>
          <w:sz w:val="32"/>
        </w:rPr>
      </w:pPr>
      <w:r w:rsidRPr="020A6B8D">
        <w:rPr>
          <w:sz w:val="32"/>
        </w:rPr>
        <w:t>Academic supervisor</w:t>
      </w:r>
      <w:r w:rsidR="3725D8BF" w:rsidRPr="020A6B8D">
        <w:rPr>
          <w:sz w:val="32"/>
        </w:rPr>
        <w:t xml:space="preserve"> </w:t>
      </w:r>
      <w:r w:rsidRPr="020A6B8D">
        <w:rPr>
          <w:i/>
          <w:iCs/>
          <w:sz w:val="20"/>
          <w:szCs w:val="20"/>
        </w:rPr>
        <w:t>if known</w:t>
      </w:r>
      <w:r w:rsidR="4935CF3C" w:rsidRPr="020A6B8D">
        <w:rPr>
          <w:i/>
          <w:iCs/>
          <w:sz w:val="20"/>
          <w:szCs w:val="20"/>
        </w:rPr>
        <w:t xml:space="preserve">, </w:t>
      </w:r>
      <w:r w:rsidRPr="020A6B8D">
        <w:rPr>
          <w:i/>
          <w:iCs/>
          <w:sz w:val="20"/>
          <w:szCs w:val="20"/>
        </w:rPr>
        <w:t xml:space="preserve">can be assigned by student </w:t>
      </w:r>
      <w:r w:rsidR="09DF8BAF" w:rsidRPr="020A6B8D">
        <w:rPr>
          <w:i/>
          <w:iCs/>
          <w:sz w:val="20"/>
          <w:szCs w:val="20"/>
        </w:rPr>
        <w:t>researcher's</w:t>
      </w:r>
      <w:r w:rsidRPr="020A6B8D">
        <w:rPr>
          <w:i/>
          <w:iCs/>
          <w:sz w:val="20"/>
          <w:szCs w:val="20"/>
        </w:rPr>
        <w:t xml:space="preserve"> school if not</w:t>
      </w:r>
    </w:p>
    <w:tbl>
      <w:tblPr>
        <w:tblStyle w:val="TableGrid"/>
        <w:tblW w:w="0" w:type="auto"/>
        <w:tblLayout w:type="fixed"/>
        <w:tblLook w:val="06A0" w:firstRow="1" w:lastRow="0" w:firstColumn="1" w:lastColumn="0" w:noHBand="1" w:noVBand="1"/>
      </w:tblPr>
      <w:tblGrid>
        <w:gridCol w:w="9735"/>
      </w:tblGrid>
      <w:tr w:rsidR="4148C708" w14:paraId="2EDB08B8" w14:textId="77777777" w:rsidTr="31EB65FE">
        <w:trPr>
          <w:trHeight w:val="300"/>
        </w:trPr>
        <w:tc>
          <w:tcPr>
            <w:tcW w:w="9735" w:type="dxa"/>
          </w:tcPr>
          <w:p w14:paraId="703BCD43" w14:textId="35975A7E" w:rsidR="4148C708" w:rsidRDefault="00726B02" w:rsidP="4148C708">
            <w:pPr>
              <w:rPr>
                <w:rFonts w:ascii="Calibri Light" w:eastAsia="Calibri Light" w:hAnsi="Calibri Light" w:cs="Calibri Light"/>
                <w:color w:val="000000" w:themeColor="text1"/>
                <w:sz w:val="36"/>
                <w:szCs w:val="36"/>
              </w:rPr>
            </w:pPr>
            <w:r>
              <w:rPr>
                <w:rFonts w:ascii="Calibri Light" w:eastAsia="Calibri Light" w:hAnsi="Calibri Light" w:cs="Calibri Light"/>
                <w:color w:val="000000" w:themeColor="text1"/>
                <w:sz w:val="36"/>
                <w:szCs w:val="36"/>
              </w:rPr>
              <w:t>Unknown</w:t>
            </w:r>
          </w:p>
        </w:tc>
      </w:tr>
    </w:tbl>
    <w:p w14:paraId="0ACF5201" w14:textId="79C2CBE5" w:rsidR="00C4029D" w:rsidRDefault="00C4029D" w:rsidP="00004767">
      <w:pPr>
        <w:pStyle w:val="paragraph"/>
        <w:spacing w:before="0" w:beforeAutospacing="0" w:after="0" w:afterAutospacing="0"/>
        <w:textAlignment w:val="baseline"/>
        <w:rPr>
          <w:rFonts w:asciiTheme="majorHAnsi" w:hAnsiTheme="majorHAnsi" w:cstheme="majorBidi"/>
          <w:sz w:val="36"/>
          <w:szCs w:val="36"/>
        </w:rPr>
      </w:pPr>
    </w:p>
    <w:p w14:paraId="6A890B44" w14:textId="28AF2E4C" w:rsidR="00C4029D" w:rsidRDefault="6A1D8072" w:rsidP="00514218">
      <w:pPr>
        <w:pStyle w:val="Heading1"/>
        <w:rPr>
          <w:b/>
          <w:bCs/>
        </w:rPr>
      </w:pPr>
      <w:r w:rsidRPr="1CF7AB07">
        <w:rPr>
          <w:szCs w:val="36"/>
        </w:rPr>
        <w:t>The Vision for Change</w:t>
      </w:r>
    </w:p>
    <w:tbl>
      <w:tblPr>
        <w:tblStyle w:val="TableGrid"/>
        <w:tblW w:w="0" w:type="auto"/>
        <w:tblLayout w:type="fixed"/>
        <w:tblLook w:val="06A0" w:firstRow="1" w:lastRow="0" w:firstColumn="1" w:lastColumn="0" w:noHBand="1" w:noVBand="1"/>
      </w:tblPr>
      <w:tblGrid>
        <w:gridCol w:w="9735"/>
      </w:tblGrid>
      <w:tr w:rsidR="1CF7AB07" w14:paraId="18849F0B" w14:textId="77777777" w:rsidTr="6B96BA64">
        <w:trPr>
          <w:trHeight w:val="300"/>
        </w:trPr>
        <w:tc>
          <w:tcPr>
            <w:tcW w:w="9735" w:type="dxa"/>
          </w:tcPr>
          <w:p w14:paraId="4D7D894E" w14:textId="3C8B5835" w:rsidR="1CF7AB07" w:rsidRDefault="0A3ADD4B" w:rsidP="6B96BA64">
            <w:pPr>
              <w:rPr>
                <w:i/>
                <w:iCs/>
              </w:rPr>
            </w:pPr>
            <w:r w:rsidRPr="6B96BA64">
              <w:t xml:space="preserve">The University will have </w:t>
            </w:r>
            <w:r w:rsidR="0748AFA1" w:rsidRPr="6B96BA64">
              <w:t xml:space="preserve">a clearer understanding of the feasibility and appropriateness of adopting a centralised approach to </w:t>
            </w:r>
            <w:commentRangeStart w:id="0"/>
            <w:r w:rsidR="0748AFA1" w:rsidRPr="6B96BA64">
              <w:t>equipment</w:t>
            </w:r>
            <w:commentRangeEnd w:id="0"/>
            <w:r w:rsidR="1CF7AB07" w:rsidRPr="6B96BA64">
              <w:rPr>
                <w:rStyle w:val="CommentReference"/>
                <w:sz w:val="22"/>
                <w:szCs w:val="22"/>
              </w:rPr>
              <w:commentReference w:id="0"/>
            </w:r>
            <w:r w:rsidR="0748AFA1" w:rsidRPr="6B96BA64">
              <w:t xml:space="preserve"> sharing, considering initial costs, sustainability commitments and </w:t>
            </w:r>
            <w:r w:rsidR="770A6ED2" w:rsidRPr="6B96BA64">
              <w:t xml:space="preserve">long-term cost efficiencies. </w:t>
            </w:r>
          </w:p>
        </w:tc>
      </w:tr>
    </w:tbl>
    <w:p w14:paraId="237E8D9B" w14:textId="4B0BCDBD" w:rsidR="00233A64" w:rsidRPr="00726B02" w:rsidRDefault="00DB1188" w:rsidP="00726B02">
      <w:pPr>
        <w:pStyle w:val="Heading1"/>
      </w:pPr>
      <w:r>
        <w:t>Draft research question</w:t>
      </w:r>
    </w:p>
    <w:tbl>
      <w:tblPr>
        <w:tblStyle w:val="TableGrid"/>
        <w:tblW w:w="0" w:type="auto"/>
        <w:tblLayout w:type="fixed"/>
        <w:tblLook w:val="06A0" w:firstRow="1" w:lastRow="0" w:firstColumn="1" w:lastColumn="0" w:noHBand="1" w:noVBand="1"/>
      </w:tblPr>
      <w:tblGrid>
        <w:gridCol w:w="9735"/>
      </w:tblGrid>
      <w:tr w:rsidR="1CF7AB07" w14:paraId="52A99CF7" w14:textId="77777777" w:rsidTr="6B96BA64">
        <w:trPr>
          <w:trHeight w:val="300"/>
        </w:trPr>
        <w:tc>
          <w:tcPr>
            <w:tcW w:w="9735" w:type="dxa"/>
          </w:tcPr>
          <w:p w14:paraId="06AB6B18" w14:textId="6273AB72" w:rsidR="1CF7AB07" w:rsidRDefault="45EB7084" w:rsidP="6B96BA64">
            <w:pPr>
              <w:rPr>
                <w:rFonts w:ascii="Roboto" w:eastAsia="Roboto" w:hAnsi="Roboto" w:cs="Roboto"/>
              </w:rPr>
            </w:pPr>
            <w:r w:rsidRPr="6B96BA64">
              <w:rPr>
                <w:rFonts w:ascii="Roboto" w:eastAsia="Roboto" w:hAnsi="Roboto" w:cs="Roboto"/>
              </w:rPr>
              <w:t xml:space="preserve">To what extent is it feasible for the University of Edinburgh to implement a </w:t>
            </w:r>
            <w:commentRangeStart w:id="1"/>
            <w:r w:rsidRPr="6B96BA64">
              <w:rPr>
                <w:rFonts w:ascii="Roboto" w:eastAsia="Roboto" w:hAnsi="Roboto" w:cs="Roboto"/>
              </w:rPr>
              <w:t>centrally</w:t>
            </w:r>
            <w:commentRangeEnd w:id="1"/>
            <w:r w:rsidR="1CF7AB07" w:rsidRPr="6B96BA64">
              <w:rPr>
                <w:rStyle w:val="CommentReference"/>
                <w:rFonts w:ascii="Roboto" w:eastAsia="Roboto" w:hAnsi="Roboto" w:cs="Roboto"/>
                <w:sz w:val="22"/>
                <w:szCs w:val="22"/>
              </w:rPr>
              <w:commentReference w:id="1"/>
            </w:r>
            <w:r w:rsidRPr="6B96BA64">
              <w:rPr>
                <w:rFonts w:ascii="Roboto" w:eastAsia="Roboto" w:hAnsi="Roboto" w:cs="Roboto"/>
              </w:rPr>
              <w:t xml:space="preserve"> coordinated approach to equipment-sharing in the context </w:t>
            </w:r>
            <w:r w:rsidR="6AF9D7DD" w:rsidRPr="6B96BA64">
              <w:rPr>
                <w:rFonts w:ascii="Roboto" w:eastAsia="Roboto" w:hAnsi="Roboto" w:cs="Roboto"/>
              </w:rPr>
              <w:t xml:space="preserve">of </w:t>
            </w:r>
            <w:r w:rsidRPr="6B96BA64">
              <w:rPr>
                <w:rFonts w:ascii="Roboto" w:eastAsia="Roboto" w:hAnsi="Roboto" w:cs="Roboto"/>
              </w:rPr>
              <w:t xml:space="preserve">research and innovation: what would be the initial costs, and what environmental, </w:t>
            </w:r>
            <w:commentRangeStart w:id="2"/>
            <w:r w:rsidRPr="6B96BA64">
              <w:rPr>
                <w:rFonts w:ascii="Roboto" w:eastAsia="Roboto" w:hAnsi="Roboto" w:cs="Roboto"/>
              </w:rPr>
              <w:t>social</w:t>
            </w:r>
            <w:commentRangeEnd w:id="2"/>
            <w:r w:rsidR="1CF7AB07" w:rsidRPr="6B96BA64">
              <w:rPr>
                <w:rStyle w:val="CommentReference"/>
                <w:rFonts w:ascii="Roboto" w:eastAsia="Roboto" w:hAnsi="Roboto" w:cs="Roboto"/>
                <w:sz w:val="22"/>
                <w:szCs w:val="22"/>
              </w:rPr>
              <w:commentReference w:id="2"/>
            </w:r>
            <w:r w:rsidRPr="6B96BA64">
              <w:rPr>
                <w:rFonts w:ascii="Roboto" w:eastAsia="Roboto" w:hAnsi="Roboto" w:cs="Roboto"/>
              </w:rPr>
              <w:t>, and economic impacts could the approach deliver</w:t>
            </w:r>
            <w:r w:rsidR="671BBA33" w:rsidRPr="6B96BA64">
              <w:rPr>
                <w:rFonts w:ascii="Roboto" w:eastAsia="Roboto" w:hAnsi="Roboto" w:cs="Roboto"/>
              </w:rPr>
              <w:t xml:space="preserve"> or mitigate?</w:t>
            </w:r>
          </w:p>
        </w:tc>
      </w:tr>
    </w:tbl>
    <w:p w14:paraId="0AD6A87C" w14:textId="064C208E" w:rsidR="127AB1D0" w:rsidRDefault="00DB1188" w:rsidP="00726B02">
      <w:pPr>
        <w:pStyle w:val="Heading1"/>
        <w:rPr>
          <w:b/>
          <w:bCs/>
        </w:rPr>
      </w:pPr>
      <w:r>
        <w:t>Background</w:t>
      </w:r>
    </w:p>
    <w:tbl>
      <w:tblPr>
        <w:tblStyle w:val="TableGrid"/>
        <w:tblW w:w="0" w:type="auto"/>
        <w:tblLayout w:type="fixed"/>
        <w:tblLook w:val="06A0" w:firstRow="1" w:lastRow="0" w:firstColumn="1" w:lastColumn="0" w:noHBand="1" w:noVBand="1"/>
      </w:tblPr>
      <w:tblGrid>
        <w:gridCol w:w="9735"/>
      </w:tblGrid>
      <w:tr w:rsidR="1CF7AB07" w14:paraId="4CAF9E2D" w14:textId="77777777" w:rsidTr="791A9729">
        <w:trPr>
          <w:trHeight w:val="300"/>
        </w:trPr>
        <w:tc>
          <w:tcPr>
            <w:tcW w:w="9735" w:type="dxa"/>
          </w:tcPr>
          <w:p w14:paraId="2E0268F7" w14:textId="7DE66147" w:rsidR="1CF7AB07" w:rsidRDefault="7F01A49E" w:rsidP="6B96BA64">
            <w:pPr>
              <w:shd w:val="clear" w:color="auto" w:fill="FFFFFF" w:themeFill="background1"/>
              <w:rPr>
                <w:color w:val="000000" w:themeColor="text1"/>
                <w:sz w:val="24"/>
                <w:szCs w:val="24"/>
              </w:rPr>
            </w:pPr>
            <w:r w:rsidRPr="6B96BA64">
              <w:rPr>
                <w:color w:val="000000" w:themeColor="text1"/>
                <w:sz w:val="24"/>
                <w:szCs w:val="24"/>
              </w:rPr>
              <w:t xml:space="preserve">Co-developed across the sector, </w:t>
            </w:r>
            <w:hyperlink r:id="rId16">
              <w:r w:rsidRPr="6B96BA64">
                <w:rPr>
                  <w:rStyle w:val="Hyperlink"/>
                  <w:sz w:val="24"/>
                  <w:szCs w:val="24"/>
                </w:rPr>
                <w:t>the Concordat for Environmental Sustainability in Research and Innovation Practice</w:t>
              </w:r>
            </w:hyperlink>
            <w:r w:rsidRPr="6B96BA64">
              <w:rPr>
                <w:color w:val="000000" w:themeColor="text1"/>
                <w:sz w:val="24"/>
                <w:szCs w:val="24"/>
              </w:rPr>
              <w:t xml:space="preserve"> recognises the need to address how research &amp; innovation (R&amp;I) is conducted in the face of environmental challenges. </w:t>
            </w:r>
          </w:p>
          <w:p w14:paraId="240B7358" w14:textId="7001B514" w:rsidR="1CF7AB07" w:rsidRDefault="1CF7AB07" w:rsidP="6B96BA64">
            <w:pPr>
              <w:shd w:val="clear" w:color="auto" w:fill="FFFFFF" w:themeFill="background1"/>
              <w:rPr>
                <w:color w:val="000000" w:themeColor="text1"/>
                <w:sz w:val="24"/>
                <w:szCs w:val="24"/>
              </w:rPr>
            </w:pPr>
          </w:p>
          <w:p w14:paraId="4C108DFF" w14:textId="77777777" w:rsidR="00516251" w:rsidRDefault="7F01A49E" w:rsidP="6B96BA64">
            <w:pPr>
              <w:shd w:val="clear" w:color="auto" w:fill="FFFFFF" w:themeFill="background1"/>
              <w:rPr>
                <w:color w:val="000000" w:themeColor="text1"/>
                <w:sz w:val="24"/>
                <w:szCs w:val="24"/>
              </w:rPr>
            </w:pPr>
            <w:r w:rsidRPr="6B96BA64">
              <w:rPr>
                <w:color w:val="000000" w:themeColor="text1"/>
                <w:sz w:val="24"/>
                <w:szCs w:val="24"/>
              </w:rPr>
              <w:lastRenderedPageBreak/>
              <w:t>Signatories are asked to commit to delivering positive change across six priority areas</w:t>
            </w:r>
            <w:r w:rsidR="230CA684" w:rsidRPr="6B96BA64">
              <w:rPr>
                <w:color w:val="000000" w:themeColor="text1"/>
                <w:sz w:val="24"/>
                <w:szCs w:val="24"/>
              </w:rPr>
              <w:t xml:space="preserve">. </w:t>
            </w:r>
            <w:r w:rsidR="18813862" w:rsidRPr="6B96BA64">
              <w:rPr>
                <w:color w:val="000000" w:themeColor="text1"/>
                <w:sz w:val="24"/>
                <w:szCs w:val="24"/>
              </w:rPr>
              <w:t xml:space="preserve">Our stated aim within both the Regenerative Sustainability Strategy and the Research and Innovation Strategy </w:t>
            </w:r>
            <w:r w:rsidR="05D12754" w:rsidRPr="6B96BA64">
              <w:rPr>
                <w:color w:val="000000" w:themeColor="text1"/>
                <w:sz w:val="24"/>
                <w:szCs w:val="24"/>
              </w:rPr>
              <w:t xml:space="preserve">is to be a sector leader in our approach to the Concordat, not only compliant. </w:t>
            </w:r>
            <w:r w:rsidR="0157D63E" w:rsidRPr="6B96BA64">
              <w:rPr>
                <w:color w:val="000000" w:themeColor="text1"/>
                <w:sz w:val="24"/>
                <w:szCs w:val="24"/>
              </w:rPr>
              <w:t xml:space="preserve">Sustainable procurement and sustainable infrastructure are key priority areas of the </w:t>
            </w:r>
            <w:r w:rsidR="00516251">
              <w:rPr>
                <w:color w:val="000000" w:themeColor="text1"/>
                <w:sz w:val="24"/>
                <w:szCs w:val="24"/>
              </w:rPr>
              <w:t>C</w:t>
            </w:r>
            <w:r w:rsidR="0157D63E" w:rsidRPr="6B96BA64">
              <w:rPr>
                <w:color w:val="000000" w:themeColor="text1"/>
                <w:sz w:val="24"/>
                <w:szCs w:val="24"/>
              </w:rPr>
              <w:t xml:space="preserve">oncordat. </w:t>
            </w:r>
          </w:p>
          <w:p w14:paraId="38037DE3" w14:textId="77777777" w:rsidR="00516251" w:rsidRDefault="00516251" w:rsidP="6B96BA64">
            <w:pPr>
              <w:shd w:val="clear" w:color="auto" w:fill="FFFFFF" w:themeFill="background1"/>
              <w:rPr>
                <w:color w:val="000000" w:themeColor="text1"/>
                <w:sz w:val="24"/>
                <w:szCs w:val="24"/>
              </w:rPr>
            </w:pPr>
          </w:p>
          <w:p w14:paraId="1A90320C" w14:textId="596FA814" w:rsidR="1CF7AB07" w:rsidRDefault="0157D63E" w:rsidP="6B96BA64">
            <w:pPr>
              <w:shd w:val="clear" w:color="auto" w:fill="FFFFFF" w:themeFill="background1"/>
              <w:rPr>
                <w:color w:val="000000" w:themeColor="text1"/>
                <w:sz w:val="24"/>
                <w:szCs w:val="24"/>
              </w:rPr>
            </w:pPr>
            <w:r w:rsidRPr="6B96BA64">
              <w:rPr>
                <w:color w:val="000000" w:themeColor="text1"/>
                <w:sz w:val="24"/>
                <w:szCs w:val="24"/>
              </w:rPr>
              <w:t xml:space="preserve">Signatories are expected to explore opportunities for leasing/sharing infrastructure and existing equipment from within the organisation or from other parts of the R&amp;I sector.  Priority area no.5 of the </w:t>
            </w:r>
            <w:r w:rsidR="00923FD4">
              <w:t>C</w:t>
            </w:r>
            <w:r w:rsidRPr="6B96BA64">
              <w:rPr>
                <w:color w:val="000000" w:themeColor="text1"/>
                <w:sz w:val="24"/>
                <w:szCs w:val="24"/>
              </w:rPr>
              <w:t>oncordat, Collaboration and Partnerships, is another priority area to which resource/equipment sharing can contribute if appropriate.</w:t>
            </w:r>
          </w:p>
          <w:p w14:paraId="5E7B24CA" w14:textId="20CA7BE9" w:rsidR="1CF7AB07" w:rsidRDefault="1CF7AB07" w:rsidP="6B96BA64">
            <w:pPr>
              <w:shd w:val="clear" w:color="auto" w:fill="FFFFFF" w:themeFill="background1"/>
              <w:rPr>
                <w:color w:val="000000" w:themeColor="text1"/>
                <w:sz w:val="24"/>
                <w:szCs w:val="24"/>
              </w:rPr>
            </w:pPr>
          </w:p>
          <w:p w14:paraId="67B05F67" w14:textId="28C455A9" w:rsidR="1CF7AB07" w:rsidRDefault="230CA684" w:rsidP="6B96BA64">
            <w:pPr>
              <w:shd w:val="clear" w:color="auto" w:fill="FFFFFF" w:themeFill="background1"/>
              <w:rPr>
                <w:color w:val="000000" w:themeColor="text1"/>
                <w:sz w:val="24"/>
                <w:szCs w:val="24"/>
              </w:rPr>
            </w:pPr>
            <w:r w:rsidRPr="6B96BA64">
              <w:rPr>
                <w:color w:val="000000" w:themeColor="text1"/>
                <w:sz w:val="24"/>
                <w:szCs w:val="24"/>
              </w:rPr>
              <w:t>Concurrently, significant research funders to the University are including more stringent sustainability requirements within their grant applications</w:t>
            </w:r>
            <w:r w:rsidR="3E5233D9" w:rsidRPr="6B96BA64">
              <w:rPr>
                <w:color w:val="000000" w:themeColor="text1"/>
                <w:sz w:val="24"/>
                <w:szCs w:val="24"/>
              </w:rPr>
              <w:t>, with equipment sharing being one common theme</w:t>
            </w:r>
            <w:r w:rsidR="1B601193" w:rsidRPr="6B96BA64">
              <w:rPr>
                <w:color w:val="000000" w:themeColor="text1"/>
                <w:sz w:val="24"/>
                <w:szCs w:val="24"/>
              </w:rPr>
              <w:t xml:space="preserve"> to save costs and reduce environmental impact. </w:t>
            </w:r>
          </w:p>
          <w:p w14:paraId="4F7317E7" w14:textId="77777777" w:rsidR="000E2583" w:rsidRDefault="000E2583" w:rsidP="6B96BA64">
            <w:pPr>
              <w:shd w:val="clear" w:color="auto" w:fill="FFFFFF" w:themeFill="background1"/>
              <w:rPr>
                <w:color w:val="000000" w:themeColor="text1"/>
                <w:sz w:val="24"/>
                <w:szCs w:val="24"/>
              </w:rPr>
            </w:pPr>
          </w:p>
          <w:p w14:paraId="7E57FB85" w14:textId="77C63B04" w:rsidR="1CF7AB07" w:rsidRDefault="3E5233D9" w:rsidP="6B96BA64">
            <w:pPr>
              <w:shd w:val="clear" w:color="auto" w:fill="FFFFFF" w:themeFill="background1"/>
              <w:rPr>
                <w:sz w:val="24"/>
                <w:szCs w:val="24"/>
              </w:rPr>
            </w:pPr>
            <w:r w:rsidRPr="6B96BA64">
              <w:rPr>
                <w:color w:val="000000" w:themeColor="text1"/>
                <w:sz w:val="24"/>
                <w:szCs w:val="24"/>
              </w:rPr>
              <w:t xml:space="preserve">Equipment sharing locally (within Colleges and between Schools) is not uncommon nor disorganised. Some Colleges have taken forward </w:t>
            </w:r>
            <w:r w:rsidR="7EBA9AA2" w:rsidRPr="6B96BA64">
              <w:rPr>
                <w:color w:val="000000" w:themeColor="text1"/>
                <w:sz w:val="24"/>
                <w:szCs w:val="24"/>
              </w:rPr>
              <w:t>a workable</w:t>
            </w:r>
            <w:r w:rsidRPr="6B96BA64">
              <w:rPr>
                <w:color w:val="000000" w:themeColor="text1"/>
                <w:sz w:val="24"/>
                <w:szCs w:val="24"/>
              </w:rPr>
              <w:t xml:space="preserve"> approach </w:t>
            </w:r>
            <w:r w:rsidR="3530F609" w:rsidRPr="6B96BA64">
              <w:rPr>
                <w:color w:val="000000" w:themeColor="text1"/>
                <w:sz w:val="24"/>
                <w:szCs w:val="24"/>
              </w:rPr>
              <w:t xml:space="preserve">to inventories </w:t>
            </w:r>
            <w:r w:rsidRPr="6B96BA64">
              <w:rPr>
                <w:color w:val="000000" w:themeColor="text1"/>
                <w:sz w:val="24"/>
                <w:szCs w:val="24"/>
              </w:rPr>
              <w:t>using</w:t>
            </w:r>
            <w:r w:rsidR="47C3FF45" w:rsidRPr="6B96BA64">
              <w:rPr>
                <w:color w:val="000000" w:themeColor="text1"/>
                <w:sz w:val="24"/>
                <w:szCs w:val="24"/>
              </w:rPr>
              <w:t xml:space="preserve"> </w:t>
            </w:r>
            <w:r w:rsidR="7EB529BB" w:rsidRPr="6B96BA64">
              <w:rPr>
                <w:color w:val="000000" w:themeColor="text1"/>
                <w:sz w:val="24"/>
                <w:szCs w:val="24"/>
              </w:rPr>
              <w:t xml:space="preserve">platforms like </w:t>
            </w:r>
            <w:hyperlink r:id="rId17">
              <w:r w:rsidR="47C3FF45" w:rsidRPr="6B96BA64">
                <w:rPr>
                  <w:rStyle w:val="Hyperlink"/>
                  <w:sz w:val="24"/>
                  <w:szCs w:val="24"/>
                </w:rPr>
                <w:t>PPMS</w:t>
              </w:r>
            </w:hyperlink>
            <w:r w:rsidR="47C3FF45" w:rsidRPr="6B96BA64">
              <w:rPr>
                <w:sz w:val="24"/>
                <w:szCs w:val="24"/>
              </w:rPr>
              <w:t xml:space="preserve"> or </w:t>
            </w:r>
            <w:hyperlink r:id="rId18">
              <w:r w:rsidR="20DF7B4E" w:rsidRPr="6B96BA64">
                <w:rPr>
                  <w:rStyle w:val="Hyperlink"/>
                  <w:sz w:val="24"/>
                  <w:szCs w:val="24"/>
                </w:rPr>
                <w:t>LabCup.</w:t>
              </w:r>
            </w:hyperlink>
            <w:r w:rsidR="20DF7B4E" w:rsidRPr="6B96BA64">
              <w:rPr>
                <w:sz w:val="24"/>
                <w:szCs w:val="24"/>
              </w:rPr>
              <w:t xml:space="preserve"> Other areas of the University are more </w:t>
            </w:r>
            <w:r w:rsidR="2F81A454" w:rsidRPr="6B96BA64">
              <w:rPr>
                <w:sz w:val="24"/>
                <w:szCs w:val="24"/>
              </w:rPr>
              <w:t>ad hoc</w:t>
            </w:r>
            <w:r w:rsidR="20DF7B4E" w:rsidRPr="6B96BA64">
              <w:rPr>
                <w:sz w:val="24"/>
                <w:szCs w:val="24"/>
              </w:rPr>
              <w:t xml:space="preserve"> with </w:t>
            </w:r>
            <w:r w:rsidR="360C7061" w:rsidRPr="6B96BA64">
              <w:rPr>
                <w:sz w:val="24"/>
                <w:szCs w:val="24"/>
              </w:rPr>
              <w:t>Excel and</w:t>
            </w:r>
            <w:r w:rsidR="20DF7B4E" w:rsidRPr="6B96BA64">
              <w:rPr>
                <w:sz w:val="24"/>
                <w:szCs w:val="24"/>
              </w:rPr>
              <w:t xml:space="preserve"> SharePoint</w:t>
            </w:r>
            <w:r w:rsidR="0C3BA46F" w:rsidRPr="6B96BA64">
              <w:rPr>
                <w:sz w:val="24"/>
                <w:szCs w:val="24"/>
              </w:rPr>
              <w:t>-</w:t>
            </w:r>
            <w:r w:rsidR="20DF7B4E" w:rsidRPr="6B96BA64">
              <w:rPr>
                <w:sz w:val="24"/>
                <w:szCs w:val="24"/>
              </w:rPr>
              <w:t>based inventories and booking systems or simply a wipe</w:t>
            </w:r>
            <w:r w:rsidR="4143E0EE" w:rsidRPr="6B96BA64">
              <w:rPr>
                <w:sz w:val="24"/>
                <w:szCs w:val="24"/>
              </w:rPr>
              <w:t>-</w:t>
            </w:r>
            <w:r w:rsidR="20DF7B4E" w:rsidRPr="6B96BA64">
              <w:rPr>
                <w:sz w:val="24"/>
                <w:szCs w:val="24"/>
              </w:rPr>
              <w:t xml:space="preserve">clean laminated sheet. </w:t>
            </w:r>
          </w:p>
          <w:p w14:paraId="1F541693" w14:textId="53EE28F3" w:rsidR="1CF7AB07" w:rsidRDefault="1CF7AB07" w:rsidP="6B96BA64">
            <w:pPr>
              <w:shd w:val="clear" w:color="auto" w:fill="FFFFFF" w:themeFill="background1"/>
              <w:rPr>
                <w:sz w:val="24"/>
                <w:szCs w:val="24"/>
              </w:rPr>
            </w:pPr>
          </w:p>
          <w:p w14:paraId="661BD445" w14:textId="56458344" w:rsidR="1CF7AB07" w:rsidRDefault="1EAB4DEF" w:rsidP="791A9729">
            <w:pPr>
              <w:shd w:val="clear" w:color="auto" w:fill="FFFFFF" w:themeFill="background1"/>
              <w:rPr>
                <w:sz w:val="24"/>
                <w:szCs w:val="24"/>
              </w:rPr>
            </w:pPr>
            <w:r w:rsidRPr="791A9729">
              <w:rPr>
                <w:sz w:val="24"/>
                <w:szCs w:val="24"/>
              </w:rPr>
              <w:t>What we lack, compared to other Concordat signatories</w:t>
            </w:r>
            <w:r w:rsidR="63F78C90" w:rsidRPr="791A9729">
              <w:rPr>
                <w:sz w:val="24"/>
                <w:szCs w:val="24"/>
              </w:rPr>
              <w:t>,</w:t>
            </w:r>
            <w:r w:rsidRPr="791A9729">
              <w:rPr>
                <w:sz w:val="24"/>
                <w:szCs w:val="24"/>
              </w:rPr>
              <w:t xml:space="preserve"> e.g. the University of Cambridge, is a centralised approach</w:t>
            </w:r>
            <w:r w:rsidR="6C6582AC" w:rsidRPr="791A9729">
              <w:rPr>
                <w:sz w:val="24"/>
                <w:szCs w:val="24"/>
              </w:rPr>
              <w:t>/policy</w:t>
            </w:r>
            <w:r w:rsidRPr="791A9729">
              <w:rPr>
                <w:sz w:val="24"/>
                <w:szCs w:val="24"/>
              </w:rPr>
              <w:t xml:space="preserve"> to equipment sharing</w:t>
            </w:r>
            <w:r w:rsidR="73144B5F" w:rsidRPr="791A9729">
              <w:rPr>
                <w:sz w:val="24"/>
                <w:szCs w:val="24"/>
              </w:rPr>
              <w:t xml:space="preserve"> across Colleges</w:t>
            </w:r>
            <w:r w:rsidRPr="791A9729">
              <w:rPr>
                <w:sz w:val="24"/>
                <w:szCs w:val="24"/>
              </w:rPr>
              <w:t xml:space="preserve"> over a certain value (monetary or otherwise) that sets out expectations for </w:t>
            </w:r>
            <w:r w:rsidR="036C87C9" w:rsidRPr="791A9729">
              <w:rPr>
                <w:sz w:val="24"/>
                <w:szCs w:val="24"/>
              </w:rPr>
              <w:t xml:space="preserve">academics </w:t>
            </w:r>
            <w:r w:rsidRPr="791A9729">
              <w:rPr>
                <w:sz w:val="24"/>
                <w:szCs w:val="24"/>
              </w:rPr>
              <w:t>within r</w:t>
            </w:r>
            <w:r w:rsidR="484D37C1" w:rsidRPr="791A9729">
              <w:rPr>
                <w:sz w:val="24"/>
                <w:szCs w:val="24"/>
              </w:rPr>
              <w:t xml:space="preserve">esearch projects and enables and supports </w:t>
            </w:r>
            <w:r w:rsidR="5E1DB23A" w:rsidRPr="791A9729">
              <w:rPr>
                <w:sz w:val="24"/>
                <w:szCs w:val="24"/>
              </w:rPr>
              <w:t xml:space="preserve">institutional, </w:t>
            </w:r>
            <w:r w:rsidR="484D37C1" w:rsidRPr="791A9729">
              <w:rPr>
                <w:sz w:val="24"/>
                <w:szCs w:val="24"/>
              </w:rPr>
              <w:t>local and national (Scotland) equipment shar</w:t>
            </w:r>
            <w:r w:rsidR="72D91B64" w:rsidRPr="791A9729">
              <w:rPr>
                <w:sz w:val="24"/>
                <w:szCs w:val="24"/>
              </w:rPr>
              <w:t xml:space="preserve">ing </w:t>
            </w:r>
            <w:r w:rsidR="484D37C1" w:rsidRPr="791A9729">
              <w:rPr>
                <w:sz w:val="24"/>
                <w:szCs w:val="24"/>
              </w:rPr>
              <w:t xml:space="preserve">instead of buying new. </w:t>
            </w:r>
            <w:r w:rsidR="5ED47695" w:rsidRPr="791A9729">
              <w:rPr>
                <w:sz w:val="24"/>
                <w:szCs w:val="24"/>
              </w:rPr>
              <w:t xml:space="preserve">This could </w:t>
            </w:r>
            <w:commentRangeStart w:id="3"/>
            <w:r w:rsidR="5ED47695" w:rsidRPr="791A9729">
              <w:rPr>
                <w:sz w:val="24"/>
                <w:szCs w:val="24"/>
              </w:rPr>
              <w:t>include</w:t>
            </w:r>
            <w:commentRangeEnd w:id="3"/>
            <w:r w:rsidR="16123253" w:rsidRPr="791A9729">
              <w:rPr>
                <w:rStyle w:val="CommentReference"/>
                <w:sz w:val="24"/>
                <w:szCs w:val="24"/>
              </w:rPr>
              <w:commentReference w:id="3"/>
            </w:r>
            <w:r w:rsidR="5ED47695" w:rsidRPr="791A9729">
              <w:rPr>
                <w:sz w:val="24"/>
                <w:szCs w:val="24"/>
              </w:rPr>
              <w:t xml:space="preserve"> support for: </w:t>
            </w:r>
          </w:p>
          <w:p w14:paraId="2F10E63D" w14:textId="2A5BFCD4" w:rsidR="1CF7AB07" w:rsidRDefault="1CF7AB07" w:rsidP="6B96BA64">
            <w:pPr>
              <w:shd w:val="clear" w:color="auto" w:fill="FFFFFF" w:themeFill="background1"/>
              <w:ind w:left="720"/>
              <w:rPr>
                <w:rFonts w:ascii="Times New Roman" w:eastAsia="Times New Roman" w:hAnsi="Times New Roman" w:cs="Times New Roman"/>
                <w:color w:val="000000" w:themeColor="text1"/>
                <w:sz w:val="14"/>
                <w:szCs w:val="14"/>
              </w:rPr>
            </w:pPr>
          </w:p>
          <w:p w14:paraId="1DD523F7" w14:textId="532A7D0B" w:rsidR="1CF7AB07" w:rsidRDefault="3D52C35D" w:rsidP="6B96BA64">
            <w:pPr>
              <w:pStyle w:val="ListParagraph"/>
              <w:numPr>
                <w:ilvl w:val="0"/>
                <w:numId w:val="2"/>
              </w:numPr>
              <w:shd w:val="clear" w:color="auto" w:fill="FFFFFF" w:themeFill="background1"/>
              <w:rPr>
                <w:rFonts w:ascii="Aptos" w:eastAsia="Aptos" w:hAnsi="Aptos" w:cs="Aptos"/>
                <w:color w:val="000000" w:themeColor="text1"/>
                <w:sz w:val="24"/>
                <w:szCs w:val="24"/>
              </w:rPr>
            </w:pPr>
            <w:r w:rsidRPr="6B96BA64">
              <w:rPr>
                <w:rFonts w:ascii="Aptos" w:eastAsia="Aptos" w:hAnsi="Aptos" w:cs="Aptos"/>
                <w:color w:val="000000" w:themeColor="text1"/>
                <w:sz w:val="24"/>
                <w:szCs w:val="24"/>
              </w:rPr>
              <w:t xml:space="preserve">extending the lifespan of items through increased maintenance scheduling </w:t>
            </w:r>
          </w:p>
          <w:p w14:paraId="3C3D6954" w14:textId="584F4CC1" w:rsidR="1CF7AB07" w:rsidRDefault="3D52C35D" w:rsidP="6B96BA64">
            <w:pPr>
              <w:pStyle w:val="ListParagraph"/>
              <w:numPr>
                <w:ilvl w:val="0"/>
                <w:numId w:val="2"/>
              </w:numPr>
              <w:shd w:val="clear" w:color="auto" w:fill="FFFFFF" w:themeFill="background1"/>
              <w:rPr>
                <w:rFonts w:ascii="Aptos" w:eastAsia="Aptos" w:hAnsi="Aptos" w:cs="Aptos"/>
                <w:color w:val="000000" w:themeColor="text1"/>
                <w:sz w:val="24"/>
                <w:szCs w:val="24"/>
              </w:rPr>
            </w:pPr>
            <w:r w:rsidRPr="6B96BA64">
              <w:rPr>
                <w:rFonts w:ascii="Aptos" w:eastAsia="Aptos" w:hAnsi="Aptos" w:cs="Aptos"/>
                <w:color w:val="000000" w:themeColor="text1"/>
                <w:sz w:val="24"/>
                <w:szCs w:val="24"/>
              </w:rPr>
              <w:t xml:space="preserve">sharing of equipment across the institution to reduce need to purchase new &amp; increase opportunities to collaborate </w:t>
            </w:r>
          </w:p>
          <w:p w14:paraId="5EF2B4A8" w14:textId="16533D57" w:rsidR="1CF7AB07" w:rsidRDefault="21C07368" w:rsidP="6B96BA64">
            <w:pPr>
              <w:pStyle w:val="ListParagraph"/>
              <w:numPr>
                <w:ilvl w:val="0"/>
                <w:numId w:val="2"/>
              </w:numPr>
              <w:shd w:val="clear" w:color="auto" w:fill="FFFFFF" w:themeFill="background1"/>
              <w:rPr>
                <w:rFonts w:ascii="Aptos" w:eastAsia="Aptos" w:hAnsi="Aptos" w:cs="Aptos"/>
                <w:color w:val="000000" w:themeColor="text1"/>
                <w:sz w:val="24"/>
                <w:szCs w:val="24"/>
              </w:rPr>
            </w:pPr>
            <w:r w:rsidRPr="6B96BA64">
              <w:rPr>
                <w:rFonts w:ascii="Aptos" w:eastAsia="Aptos" w:hAnsi="Aptos" w:cs="Aptos"/>
                <w:color w:val="000000" w:themeColor="text1"/>
                <w:sz w:val="24"/>
                <w:szCs w:val="24"/>
              </w:rPr>
              <w:t>s</w:t>
            </w:r>
            <w:r w:rsidR="3D52C35D" w:rsidRPr="6B96BA64">
              <w:rPr>
                <w:rFonts w:ascii="Aptos" w:eastAsia="Aptos" w:hAnsi="Aptos" w:cs="Aptos"/>
                <w:color w:val="000000" w:themeColor="text1"/>
                <w:sz w:val="24"/>
                <w:szCs w:val="24"/>
              </w:rPr>
              <w:t>elling off redundant equipment while it still has value</w:t>
            </w:r>
          </w:p>
          <w:p w14:paraId="2B7E5335" w14:textId="7B5A37A8" w:rsidR="1CF7AB07" w:rsidRDefault="33509EC9" w:rsidP="6B96BA64">
            <w:pPr>
              <w:pStyle w:val="ListParagraph"/>
              <w:numPr>
                <w:ilvl w:val="0"/>
                <w:numId w:val="2"/>
              </w:numPr>
              <w:shd w:val="clear" w:color="auto" w:fill="FFFFFF" w:themeFill="background1"/>
              <w:rPr>
                <w:rFonts w:ascii="Aptos" w:eastAsia="Aptos" w:hAnsi="Aptos" w:cs="Aptos"/>
                <w:color w:val="000000" w:themeColor="text1"/>
                <w:sz w:val="24"/>
                <w:szCs w:val="24"/>
              </w:rPr>
            </w:pPr>
            <w:r w:rsidRPr="6B96BA64">
              <w:rPr>
                <w:rFonts w:ascii="Aptos" w:eastAsia="Aptos" w:hAnsi="Aptos" w:cs="Aptos"/>
                <w:color w:val="000000" w:themeColor="text1"/>
                <w:sz w:val="24"/>
                <w:szCs w:val="24"/>
              </w:rPr>
              <w:t>Supporting travel to other campuses/institutions to use existing equipment</w:t>
            </w:r>
          </w:p>
          <w:p w14:paraId="38FBD428" w14:textId="11B637C1" w:rsidR="1CF7AB07" w:rsidRDefault="1CF7AB07" w:rsidP="6B96BA64">
            <w:pPr>
              <w:shd w:val="clear" w:color="auto" w:fill="FFFFFF" w:themeFill="background1"/>
              <w:rPr>
                <w:rFonts w:ascii="Aptos" w:eastAsia="Aptos" w:hAnsi="Aptos" w:cs="Aptos"/>
                <w:color w:val="000000" w:themeColor="text1"/>
                <w:sz w:val="24"/>
                <w:szCs w:val="24"/>
              </w:rPr>
            </w:pPr>
          </w:p>
          <w:p w14:paraId="3953AA2E" w14:textId="4235B1BF" w:rsidR="1CF7AB07" w:rsidRDefault="7C1BA8C3" w:rsidP="6B96BA64">
            <w:pPr>
              <w:shd w:val="clear" w:color="auto" w:fill="FFFFFF" w:themeFill="background1"/>
              <w:rPr>
                <w:rFonts w:ascii="Aptos" w:eastAsia="Aptos" w:hAnsi="Aptos" w:cs="Aptos"/>
                <w:color w:val="000000" w:themeColor="text1"/>
                <w:sz w:val="24"/>
                <w:szCs w:val="24"/>
              </w:rPr>
            </w:pPr>
            <w:r w:rsidRPr="6B96BA64">
              <w:rPr>
                <w:rFonts w:ascii="Aptos" w:eastAsia="Aptos" w:hAnsi="Aptos" w:cs="Aptos"/>
                <w:color w:val="000000" w:themeColor="text1"/>
                <w:sz w:val="24"/>
                <w:szCs w:val="24"/>
              </w:rPr>
              <w:t xml:space="preserve">In early 2025, SRS set up an initial equipment sharing working group to </w:t>
            </w:r>
            <w:r w:rsidR="39A2EA5E" w:rsidRPr="6B96BA64">
              <w:rPr>
                <w:rFonts w:ascii="Aptos" w:eastAsia="Aptos" w:hAnsi="Aptos" w:cs="Aptos"/>
                <w:color w:val="000000" w:themeColor="text1"/>
                <w:sz w:val="24"/>
                <w:szCs w:val="24"/>
              </w:rPr>
              <w:t>gauge</w:t>
            </w:r>
            <w:r w:rsidRPr="6B96BA64">
              <w:rPr>
                <w:rFonts w:ascii="Aptos" w:eastAsia="Aptos" w:hAnsi="Aptos" w:cs="Aptos"/>
                <w:color w:val="000000" w:themeColor="text1"/>
                <w:sz w:val="24"/>
                <w:szCs w:val="24"/>
              </w:rPr>
              <w:t xml:space="preserve"> interest in a continued group and to gather a plurality of opinions from across the University. </w:t>
            </w:r>
            <w:r w:rsidR="6A46431C" w:rsidRPr="6B96BA64">
              <w:rPr>
                <w:rFonts w:ascii="Aptos" w:eastAsia="Aptos" w:hAnsi="Aptos" w:cs="Aptos"/>
                <w:color w:val="000000" w:themeColor="text1"/>
                <w:sz w:val="24"/>
                <w:szCs w:val="24"/>
              </w:rPr>
              <w:t xml:space="preserve">However, despite valuable discussion, the group did not continue in deference to other workstreams taking priority within the University. </w:t>
            </w:r>
            <w:r w:rsidR="73BAF6AB" w:rsidRPr="6B96BA64">
              <w:rPr>
                <w:rFonts w:ascii="Aptos" w:eastAsia="Aptos" w:hAnsi="Aptos" w:cs="Aptos"/>
                <w:color w:val="000000" w:themeColor="text1"/>
                <w:sz w:val="24"/>
                <w:szCs w:val="24"/>
              </w:rPr>
              <w:t xml:space="preserve">The suggestions of the group were to: </w:t>
            </w:r>
          </w:p>
          <w:p w14:paraId="704D773A" w14:textId="216EA03E" w:rsidR="1CF7AB07" w:rsidRDefault="1CF7AB07" w:rsidP="6B96BA64">
            <w:pPr>
              <w:shd w:val="clear" w:color="auto" w:fill="FFFFFF" w:themeFill="background1"/>
              <w:rPr>
                <w:rFonts w:ascii="Aptos" w:eastAsia="Aptos" w:hAnsi="Aptos" w:cs="Aptos"/>
                <w:color w:val="000000" w:themeColor="text1"/>
                <w:sz w:val="24"/>
                <w:szCs w:val="24"/>
              </w:rPr>
            </w:pPr>
          </w:p>
          <w:p w14:paraId="06C969FC" w14:textId="498510EB" w:rsidR="1CF7AB07" w:rsidRDefault="7C1BA8C3" w:rsidP="6B96BA64">
            <w:pPr>
              <w:pStyle w:val="ListParagraph"/>
              <w:numPr>
                <w:ilvl w:val="0"/>
                <w:numId w:val="1"/>
              </w:numPr>
              <w:spacing w:after="1" w:line="258" w:lineRule="auto"/>
              <w:rPr>
                <w:rFonts w:ascii="Aptos" w:eastAsia="Aptos" w:hAnsi="Aptos" w:cs="Aptos"/>
                <w:color w:val="000000" w:themeColor="text1"/>
                <w:sz w:val="24"/>
                <w:szCs w:val="24"/>
              </w:rPr>
            </w:pPr>
            <w:r w:rsidRPr="000E2583">
              <w:rPr>
                <w:rFonts w:ascii="Aptos" w:eastAsia="Aptos" w:hAnsi="Aptos" w:cs="Aptos"/>
                <w:color w:val="000000" w:themeColor="text1"/>
                <w:sz w:val="24"/>
                <w:szCs w:val="24"/>
              </w:rPr>
              <w:t>Conduct a scoping exercise for the potential scale and operating range of a register at the University including financial costs and efficiencies.</w:t>
            </w:r>
          </w:p>
          <w:p w14:paraId="7EAADFD6" w14:textId="6AF8C882" w:rsidR="1CF7AB07" w:rsidRDefault="7C1BA8C3" w:rsidP="6B96BA64">
            <w:pPr>
              <w:pStyle w:val="ListParagraph"/>
              <w:numPr>
                <w:ilvl w:val="0"/>
                <w:numId w:val="1"/>
              </w:numPr>
              <w:spacing w:after="1" w:line="258" w:lineRule="auto"/>
              <w:rPr>
                <w:rFonts w:ascii="Aptos" w:eastAsia="Aptos" w:hAnsi="Aptos" w:cs="Aptos"/>
                <w:color w:val="000000" w:themeColor="text1"/>
                <w:sz w:val="24"/>
                <w:szCs w:val="24"/>
              </w:rPr>
            </w:pPr>
            <w:r w:rsidRPr="000E2583">
              <w:rPr>
                <w:rFonts w:ascii="Aptos" w:eastAsia="Aptos" w:hAnsi="Aptos" w:cs="Aptos"/>
                <w:color w:val="000000" w:themeColor="text1"/>
                <w:sz w:val="24"/>
                <w:szCs w:val="24"/>
              </w:rPr>
              <w:t>Suggest operating procedure for an equipment sharing scheme including management, what resources are included and the criteria for inclusion.</w:t>
            </w:r>
          </w:p>
          <w:p w14:paraId="0FE7C7D5" w14:textId="6E98807C" w:rsidR="1CF7AB07" w:rsidRPr="007A70C1" w:rsidRDefault="7C1BA8C3" w:rsidP="6B96BA64">
            <w:pPr>
              <w:pStyle w:val="ListParagraph"/>
              <w:numPr>
                <w:ilvl w:val="0"/>
                <w:numId w:val="1"/>
              </w:numPr>
              <w:spacing w:after="1" w:line="258" w:lineRule="auto"/>
              <w:rPr>
                <w:rFonts w:ascii="Aptos" w:eastAsia="Aptos" w:hAnsi="Aptos" w:cs="Aptos"/>
                <w:color w:val="000000" w:themeColor="text1"/>
                <w:sz w:val="24"/>
                <w:szCs w:val="24"/>
              </w:rPr>
            </w:pPr>
            <w:r w:rsidRPr="000E2583">
              <w:rPr>
                <w:rFonts w:ascii="Aptos" w:eastAsia="Aptos" w:hAnsi="Aptos" w:cs="Aptos"/>
                <w:color w:val="000000" w:themeColor="text1"/>
                <w:sz w:val="24"/>
                <w:szCs w:val="24"/>
              </w:rPr>
              <w:t>Review potential register modalities and/or lab management platforms.</w:t>
            </w:r>
          </w:p>
          <w:p w14:paraId="68516D6F" w14:textId="77777777" w:rsidR="007A70C1" w:rsidRDefault="007A70C1" w:rsidP="00A06081">
            <w:pPr>
              <w:spacing w:after="1" w:line="258" w:lineRule="auto"/>
              <w:rPr>
                <w:rFonts w:ascii="Aptos" w:eastAsia="Aptos" w:hAnsi="Aptos" w:cs="Aptos"/>
                <w:color w:val="000000" w:themeColor="text1"/>
                <w:sz w:val="24"/>
                <w:szCs w:val="24"/>
              </w:rPr>
            </w:pPr>
          </w:p>
          <w:p w14:paraId="0EBC8C9F" w14:textId="5294B553" w:rsidR="00BC72BA" w:rsidRDefault="00A06081" w:rsidP="00A06081">
            <w:pPr>
              <w:spacing w:after="1" w:line="258" w:lineRule="auto"/>
              <w:rPr>
                <w:rFonts w:ascii="Aptos" w:eastAsia="Aptos" w:hAnsi="Aptos" w:cs="Aptos"/>
                <w:color w:val="000000" w:themeColor="text1"/>
                <w:sz w:val="24"/>
                <w:szCs w:val="24"/>
              </w:rPr>
            </w:pPr>
            <w:r>
              <w:rPr>
                <w:rFonts w:ascii="Aptos" w:eastAsia="Aptos" w:hAnsi="Aptos" w:cs="Aptos"/>
                <w:color w:val="000000" w:themeColor="text1"/>
                <w:sz w:val="24"/>
                <w:szCs w:val="24"/>
              </w:rPr>
              <w:t>These suggestions would be what the project should look to address, taking into account the financial pressure of the Universit</w:t>
            </w:r>
            <w:r w:rsidR="00F41B65">
              <w:rPr>
                <w:rFonts w:ascii="Aptos" w:eastAsia="Aptos" w:hAnsi="Aptos" w:cs="Aptos"/>
                <w:color w:val="000000" w:themeColor="text1"/>
                <w:sz w:val="24"/>
                <w:szCs w:val="24"/>
              </w:rPr>
              <w:t>y</w:t>
            </w:r>
            <w:r w:rsidR="00BC72BA">
              <w:rPr>
                <w:rFonts w:ascii="Aptos" w:eastAsia="Aptos" w:hAnsi="Aptos" w:cs="Aptos"/>
                <w:color w:val="000000" w:themeColor="text1"/>
                <w:sz w:val="24"/>
                <w:szCs w:val="24"/>
              </w:rPr>
              <w:t xml:space="preserve"> but the approval of RSG that the University should take a leading approach to addressing the Concordat in November 2025. </w:t>
            </w:r>
            <w:r w:rsidR="00026EEF">
              <w:rPr>
                <w:rFonts w:ascii="Aptos" w:eastAsia="Aptos" w:hAnsi="Aptos" w:cs="Aptos"/>
                <w:color w:val="000000" w:themeColor="text1"/>
                <w:sz w:val="24"/>
                <w:szCs w:val="24"/>
              </w:rPr>
              <w:t xml:space="preserve">Although a lot of the sustainable research practice work at the University has thus far focused on wet labs, </w:t>
            </w:r>
            <w:r w:rsidR="00026EEF">
              <w:rPr>
                <w:rFonts w:ascii="Aptos" w:eastAsia="Aptos" w:hAnsi="Aptos" w:cs="Aptos"/>
                <w:color w:val="000000" w:themeColor="text1"/>
                <w:sz w:val="24"/>
                <w:szCs w:val="24"/>
              </w:rPr>
              <w:lastRenderedPageBreak/>
              <w:t xml:space="preserve">relevant equipment/assets for a register and associated </w:t>
            </w:r>
            <w:r w:rsidR="00E00FEE">
              <w:rPr>
                <w:rFonts w:ascii="Aptos" w:eastAsia="Aptos" w:hAnsi="Aptos" w:cs="Aptos"/>
                <w:color w:val="000000" w:themeColor="text1"/>
                <w:sz w:val="24"/>
                <w:szCs w:val="24"/>
              </w:rPr>
              <w:t xml:space="preserve">sharing program could also be found in computer labs, engineering labs and in ECA as some examples. </w:t>
            </w:r>
          </w:p>
          <w:p w14:paraId="1FDE8966" w14:textId="77777777" w:rsidR="00BC72BA" w:rsidRDefault="00BC72BA" w:rsidP="00A06081">
            <w:pPr>
              <w:spacing w:after="1" w:line="258" w:lineRule="auto"/>
              <w:rPr>
                <w:rFonts w:ascii="Aptos" w:eastAsia="Aptos" w:hAnsi="Aptos" w:cs="Aptos"/>
                <w:color w:val="000000" w:themeColor="text1"/>
                <w:sz w:val="24"/>
                <w:szCs w:val="24"/>
              </w:rPr>
            </w:pPr>
          </w:p>
          <w:p w14:paraId="4C0856BF" w14:textId="07467359" w:rsidR="76579AB5" w:rsidRDefault="76579AB5" w:rsidP="791A9729">
            <w:pPr>
              <w:spacing w:after="1" w:line="258" w:lineRule="auto"/>
              <w:rPr>
                <w:rFonts w:ascii="Aptos" w:eastAsia="Aptos" w:hAnsi="Aptos" w:cs="Aptos"/>
                <w:color w:val="000000" w:themeColor="text1"/>
                <w:sz w:val="24"/>
                <w:szCs w:val="24"/>
              </w:rPr>
            </w:pPr>
            <w:r w:rsidRPr="791A9729">
              <w:rPr>
                <w:rFonts w:ascii="Aptos" w:eastAsia="Aptos" w:hAnsi="Aptos" w:cs="Aptos"/>
                <w:color w:val="000000" w:themeColor="text1"/>
                <w:sz w:val="24"/>
                <w:szCs w:val="24"/>
              </w:rPr>
              <w:t>Some additional information that would also be worth be</w:t>
            </w:r>
            <w:r w:rsidR="2A3D6941" w:rsidRPr="791A9729">
              <w:rPr>
                <w:rFonts w:ascii="Aptos" w:eastAsia="Aptos" w:hAnsi="Aptos" w:cs="Aptos"/>
                <w:color w:val="000000" w:themeColor="text1"/>
                <w:sz w:val="24"/>
                <w:szCs w:val="24"/>
              </w:rPr>
              <w:t xml:space="preserve">ing </w:t>
            </w:r>
            <w:r w:rsidRPr="791A9729">
              <w:rPr>
                <w:rFonts w:ascii="Aptos" w:eastAsia="Aptos" w:hAnsi="Aptos" w:cs="Aptos"/>
                <w:color w:val="000000" w:themeColor="text1"/>
                <w:sz w:val="24"/>
                <w:szCs w:val="24"/>
              </w:rPr>
              <w:t xml:space="preserve">aware of is the recent </w:t>
            </w:r>
            <w:hyperlink r:id="rId19">
              <w:r w:rsidRPr="791A9729">
                <w:rPr>
                  <w:rStyle w:val="Hyperlink"/>
                  <w:rFonts w:ascii="Aptos" w:eastAsia="Aptos" w:hAnsi="Aptos" w:cs="Aptos"/>
                  <w:sz w:val="24"/>
                  <w:szCs w:val="24"/>
                </w:rPr>
                <w:t>UKRI sustainability strategy update</w:t>
              </w:r>
            </w:hyperlink>
            <w:r w:rsidR="22BD2B0F" w:rsidRPr="791A9729">
              <w:rPr>
                <w:rFonts w:ascii="Aptos" w:eastAsia="Aptos" w:hAnsi="Aptos" w:cs="Aptos"/>
                <w:color w:val="000000" w:themeColor="text1"/>
                <w:sz w:val="24"/>
                <w:szCs w:val="24"/>
              </w:rPr>
              <w:t xml:space="preserve"> which mentions equipment sharing as a priority. </w:t>
            </w:r>
            <w:r w:rsidR="31EAAC15" w:rsidRPr="791A9729">
              <w:rPr>
                <w:rFonts w:ascii="Aptos" w:eastAsia="Aptos" w:hAnsi="Aptos" w:cs="Aptos"/>
                <w:color w:val="000000" w:themeColor="text1"/>
                <w:sz w:val="24"/>
                <w:szCs w:val="24"/>
              </w:rPr>
              <w:t xml:space="preserve">In addition, </w:t>
            </w:r>
            <w:hyperlink r:id="rId20">
              <w:r w:rsidR="31EAAC15" w:rsidRPr="791A9729">
                <w:rPr>
                  <w:rStyle w:val="Hyperlink"/>
                  <w:rFonts w:ascii="Aptos" w:eastAsia="Aptos" w:hAnsi="Aptos" w:cs="Aptos"/>
                  <w:sz w:val="24"/>
                  <w:szCs w:val="24"/>
                </w:rPr>
                <w:t>Jisc's equipment data service</w:t>
              </w:r>
            </w:hyperlink>
            <w:r w:rsidR="31EAAC15" w:rsidRPr="791A9729">
              <w:rPr>
                <w:rFonts w:ascii="Aptos" w:eastAsia="Aptos" w:hAnsi="Aptos" w:cs="Aptos"/>
                <w:color w:val="000000" w:themeColor="text1"/>
                <w:sz w:val="24"/>
                <w:szCs w:val="24"/>
              </w:rPr>
              <w:t xml:space="preserve"> aggregates a range of university and research facility equipment datasets and enables searches across UK research institutions through one portal. </w:t>
            </w:r>
            <w:hyperlink r:id="rId21">
              <w:r w:rsidR="31EAAC15" w:rsidRPr="791A9729">
                <w:rPr>
                  <w:rStyle w:val="Hyperlink"/>
                  <w:rFonts w:ascii="Aptos" w:eastAsia="Aptos" w:hAnsi="Aptos" w:cs="Aptos"/>
                  <w:color w:val="0081CC"/>
                  <w:sz w:val="24"/>
                  <w:szCs w:val="24"/>
                </w:rPr>
                <w:t>UK Research and Innovation's terms and conditions</w:t>
              </w:r>
            </w:hyperlink>
            <w:r w:rsidR="31EAAC15" w:rsidRPr="791A9729">
              <w:rPr>
                <w:rFonts w:ascii="Aptos" w:eastAsia="Aptos" w:hAnsi="Aptos" w:cs="Aptos"/>
                <w:color w:val="000000" w:themeColor="text1"/>
                <w:sz w:val="24"/>
                <w:szCs w:val="24"/>
              </w:rPr>
              <w:t xml:space="preserve"> of grant for research projects requires “all new equipment purchased over £138,000 to be registered on the equipment data national database”. </w:t>
            </w:r>
            <w:r w:rsidR="1C5BF2D6" w:rsidRPr="791A9729">
              <w:rPr>
                <w:rFonts w:ascii="Aptos" w:eastAsia="Aptos" w:hAnsi="Aptos" w:cs="Aptos"/>
                <w:color w:val="000000" w:themeColor="text1"/>
                <w:sz w:val="24"/>
                <w:szCs w:val="24"/>
              </w:rPr>
              <w:t xml:space="preserve">Damon Querry, Research Information Systems Manager would be a key contact in this project. </w:t>
            </w:r>
          </w:p>
          <w:p w14:paraId="0625F04F" w14:textId="2E150440" w:rsidR="1CF7AB07" w:rsidRDefault="1CF7AB07" w:rsidP="1CF7AB07">
            <w:pPr>
              <w:rPr>
                <w:rFonts w:ascii="Calibri" w:eastAsia="Calibri" w:hAnsi="Calibri" w:cs="Calibri"/>
              </w:rPr>
            </w:pPr>
          </w:p>
        </w:tc>
      </w:tr>
    </w:tbl>
    <w:p w14:paraId="2970699D" w14:textId="6DAF7ECC" w:rsidR="00E01D83" w:rsidRPr="00726B02" w:rsidRDefault="00E01D83" w:rsidP="00726B02">
      <w:pPr>
        <w:pStyle w:val="Heading1"/>
        <w:rPr>
          <w:color w:val="FF0000"/>
        </w:rPr>
      </w:pPr>
      <w:r>
        <w:lastRenderedPageBreak/>
        <w:t>Objectives</w:t>
      </w:r>
      <w:r w:rsidRPr="00553306">
        <w:t xml:space="preserve"> </w:t>
      </w:r>
    </w:p>
    <w:p w14:paraId="48DAB15E" w14:textId="75109059" w:rsidR="00E01D83" w:rsidRDefault="00E01D83" w:rsidP="00E01D83">
      <w:pPr>
        <w:pStyle w:val="ListParagraph"/>
        <w:numPr>
          <w:ilvl w:val="0"/>
          <w:numId w:val="8"/>
        </w:numPr>
        <w:spacing w:after="160" w:line="259" w:lineRule="auto"/>
      </w:pPr>
      <w:r>
        <w:t>Assess the practical implications of</w:t>
      </w:r>
      <w:r w:rsidR="008F587B">
        <w:t xml:space="preserve"> taking a centralised approach to equipment sharing at the University of Edinburgh. </w:t>
      </w:r>
    </w:p>
    <w:p w14:paraId="08D32D2E" w14:textId="492D8E55" w:rsidR="00E01D83" w:rsidRDefault="00E01D83" w:rsidP="00E01D83">
      <w:pPr>
        <w:pStyle w:val="ListParagraph"/>
        <w:numPr>
          <w:ilvl w:val="0"/>
          <w:numId w:val="8"/>
        </w:numPr>
        <w:spacing w:after="160" w:line="259" w:lineRule="auto"/>
      </w:pPr>
      <w:r>
        <w:t xml:space="preserve">Make recommendations to the University regarding </w:t>
      </w:r>
      <w:r w:rsidR="008F587B">
        <w:t xml:space="preserve">next steps, this could be in the form or a </w:t>
      </w:r>
      <w:r w:rsidR="0064299F">
        <w:t xml:space="preserve"> project pla</w:t>
      </w:r>
      <w:r w:rsidR="008F587B">
        <w:t xml:space="preserve">n or </w:t>
      </w:r>
      <w:r w:rsidR="0064299F">
        <w:t xml:space="preserve">business case to </w:t>
      </w:r>
      <w:r w:rsidR="008F587B">
        <w:t xml:space="preserve">progress work on a University wide approach to equipment sharing. </w:t>
      </w:r>
    </w:p>
    <w:p w14:paraId="1FEE7F83" w14:textId="1263E5EA" w:rsidR="11B577DA" w:rsidRDefault="11B577DA" w:rsidP="38F45D67">
      <w:pPr>
        <w:pStyle w:val="ListParagraph"/>
        <w:numPr>
          <w:ilvl w:val="0"/>
          <w:numId w:val="8"/>
        </w:numPr>
        <w:spacing w:after="160" w:line="259" w:lineRule="auto"/>
      </w:pPr>
      <w:r>
        <w:t xml:space="preserve">Identify how the project or recommendations could be replicable </w:t>
      </w:r>
      <w:r w:rsidR="008F587B">
        <w:t xml:space="preserve">in conjunction with other Scottish Universities, particularly the research intensive institutions found in Edinburgh. </w:t>
      </w:r>
    </w:p>
    <w:p w14:paraId="640EBA90" w14:textId="2C508A91" w:rsidR="00C27277" w:rsidRDefault="00C27277" w:rsidP="00A527F7">
      <w:pPr>
        <w:pStyle w:val="Heading1"/>
      </w:pPr>
      <w:r w:rsidRPr="02C4F9BF">
        <w:t>Data set provision</w:t>
      </w:r>
    </w:p>
    <w:p w14:paraId="314AF13E" w14:textId="7736B00B" w:rsidR="00C27277" w:rsidRDefault="14302DBE" w:rsidP="4148C708">
      <w:pPr>
        <w:spacing w:after="0"/>
        <w:rPr>
          <w:i/>
          <w:iCs/>
        </w:rPr>
      </w:pPr>
      <w:r w:rsidRPr="4148C708">
        <w:rPr>
          <w:i/>
          <w:iCs/>
        </w:rPr>
        <w:t xml:space="preserve">Research data may be available from the </w:t>
      </w:r>
      <w:r w:rsidR="3D40D1ED" w:rsidRPr="4148C708">
        <w:rPr>
          <w:i/>
          <w:iCs/>
        </w:rPr>
        <w:t>publicly</w:t>
      </w:r>
      <w:r w:rsidRPr="4148C708">
        <w:rPr>
          <w:i/>
          <w:iCs/>
        </w:rPr>
        <w:t xml:space="preserve"> available Data Library found here:</w:t>
      </w:r>
    </w:p>
    <w:p w14:paraId="2315ADB1" w14:textId="15971823" w:rsidR="00C27277" w:rsidRDefault="42C3EF6C" w:rsidP="00C27277">
      <w:pPr>
        <w:spacing w:after="0"/>
        <w:rPr>
          <w:rFonts w:cstheme="minorHAnsi"/>
        </w:rPr>
      </w:pPr>
      <w:hyperlink r:id="rId22">
        <w:r w:rsidRPr="02C4F9BF">
          <w:rPr>
            <w:rStyle w:val="Hyperlink"/>
          </w:rPr>
          <w:t>https://www.ed.ac.uk/sustainability/programmes-and-projects/student-leadership-for-sustainability/living-lab-projects/sdg-data-library</w:t>
        </w:r>
      </w:hyperlink>
      <w:r>
        <w:t xml:space="preserve"> </w:t>
      </w:r>
      <w:hyperlink r:id="rId23">
        <w:r w:rsidRPr="02C4F9BF">
          <w:rPr>
            <w:rStyle w:val="Hyperlink"/>
          </w:rPr>
          <w:t>https://www.ed.ac.uk/sustainability/what-we-do/research/initiatives/the-university-as-a-living-lab/data</w:t>
        </w:r>
      </w:hyperlink>
    </w:p>
    <w:tbl>
      <w:tblPr>
        <w:tblStyle w:val="ListTable3-Accent1"/>
        <w:tblW w:w="0" w:type="auto"/>
        <w:tblLook w:val="04A0" w:firstRow="1" w:lastRow="0" w:firstColumn="1" w:lastColumn="0" w:noHBand="0" w:noVBand="1"/>
      </w:tblPr>
      <w:tblGrid>
        <w:gridCol w:w="4868"/>
        <w:gridCol w:w="4868"/>
      </w:tblGrid>
      <w:tr w:rsidR="00C27277" w14:paraId="5D0DBA47" w14:textId="77777777" w:rsidTr="791A97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68" w:type="dxa"/>
          </w:tcPr>
          <w:p w14:paraId="62810056" w14:textId="3A614996" w:rsidR="00C27277" w:rsidRPr="00A42E3E" w:rsidRDefault="00C27277" w:rsidP="791A9729">
            <w:r w:rsidRPr="791A9729">
              <w:t>Data needed for this project</w:t>
            </w:r>
            <w:r w:rsidR="00257CE6" w:rsidRPr="791A9729">
              <w:t xml:space="preserve"> (delete as appropriate)</w:t>
            </w:r>
          </w:p>
        </w:tc>
        <w:tc>
          <w:tcPr>
            <w:tcW w:w="4868" w:type="dxa"/>
          </w:tcPr>
          <w:p w14:paraId="09F6D31D" w14:textId="60E4497A" w:rsidR="00C27277" w:rsidRPr="00A42E3E" w:rsidRDefault="00C27277" w:rsidP="00C27277">
            <w:pPr>
              <w:cnfStyle w:val="100000000000" w:firstRow="1" w:lastRow="0" w:firstColumn="0" w:lastColumn="0" w:oddVBand="0" w:evenVBand="0" w:oddHBand="0" w:evenHBand="0" w:firstRowFirstColumn="0" w:firstRowLastColumn="0" w:lastRowFirstColumn="0" w:lastRowLastColumn="0"/>
              <w:rPr>
                <w:rFonts w:cstheme="minorHAnsi"/>
                <w:b w:val="0"/>
              </w:rPr>
            </w:pPr>
            <w:r w:rsidRPr="00A42E3E">
              <w:rPr>
                <w:rFonts w:cstheme="minorHAnsi"/>
              </w:rPr>
              <w:t>Data sets available from and contact information</w:t>
            </w:r>
            <w:r w:rsidR="00257CE6">
              <w:rPr>
                <w:rFonts w:cstheme="minorHAnsi"/>
              </w:rPr>
              <w:t xml:space="preserve"> (delete as appropriate)</w:t>
            </w:r>
          </w:p>
        </w:tc>
      </w:tr>
      <w:tr w:rsidR="00C27277" w14:paraId="4AAF767A" w14:textId="77777777" w:rsidTr="791A9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72B01F37" w14:textId="25DBC53E" w:rsidR="00C27277" w:rsidRPr="00C96E77" w:rsidRDefault="0024600A" w:rsidP="00C27277">
            <w:pPr>
              <w:rPr>
                <w:rFonts w:cstheme="minorHAnsi"/>
                <w:b w:val="0"/>
                <w:bCs w:val="0"/>
              </w:rPr>
            </w:pPr>
            <w:r w:rsidRPr="00C96E77">
              <w:rPr>
                <w:rFonts w:cstheme="minorHAnsi"/>
                <w:b w:val="0"/>
                <w:bCs w:val="0"/>
              </w:rPr>
              <w:t xml:space="preserve">Bibliography on best practice </w:t>
            </w:r>
            <w:r w:rsidR="00FA4F4F" w:rsidRPr="00C96E77">
              <w:rPr>
                <w:rFonts w:cstheme="minorHAnsi"/>
                <w:b w:val="0"/>
                <w:bCs w:val="0"/>
              </w:rPr>
              <w:t>(academic literature)</w:t>
            </w:r>
          </w:p>
        </w:tc>
        <w:tc>
          <w:tcPr>
            <w:tcW w:w="4868" w:type="dxa"/>
          </w:tcPr>
          <w:p w14:paraId="69AA709F" w14:textId="19EF2B28" w:rsidR="00C27277" w:rsidRDefault="00265C40" w:rsidP="00C2727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Lab cup </w:t>
            </w:r>
            <w:r w:rsidR="0071045B">
              <w:rPr>
                <w:rFonts w:cstheme="minorHAnsi"/>
              </w:rPr>
              <w:t xml:space="preserve">data &amp; local equipment sharing information </w:t>
            </w:r>
            <w:hyperlink r:id="rId24" w:history="1">
              <w:r w:rsidR="0071045B" w:rsidRPr="0091734D">
                <w:rPr>
                  <w:rStyle w:val="Hyperlink"/>
                  <w:rFonts w:cstheme="minorHAnsi"/>
                </w:rPr>
                <w:t>neil.johnston@ed.ac.uk</w:t>
              </w:r>
            </w:hyperlink>
            <w:r w:rsidR="0071045B">
              <w:rPr>
                <w:rFonts w:cstheme="minorHAnsi"/>
              </w:rPr>
              <w:t xml:space="preserve"> </w:t>
            </w:r>
            <w:r w:rsidR="0024600A" w:rsidRPr="0024600A">
              <w:rPr>
                <w:rFonts w:cstheme="minorHAnsi"/>
              </w:rPr>
              <w:t>agluszek@exseed.ed.ac.uk</w:t>
            </w:r>
          </w:p>
        </w:tc>
      </w:tr>
      <w:tr w:rsidR="00C27277" w14:paraId="71A062EC" w14:textId="77777777" w:rsidTr="791A9729">
        <w:tc>
          <w:tcPr>
            <w:cnfStyle w:val="001000000000" w:firstRow="0" w:lastRow="0" w:firstColumn="1" w:lastColumn="0" w:oddVBand="0" w:evenVBand="0" w:oddHBand="0" w:evenHBand="0" w:firstRowFirstColumn="0" w:firstRowLastColumn="0" w:lastRowFirstColumn="0" w:lastRowLastColumn="0"/>
            <w:tcW w:w="4868" w:type="dxa"/>
          </w:tcPr>
          <w:p w14:paraId="486103AE" w14:textId="5BA02260" w:rsidR="00C27277" w:rsidRPr="00C96E77" w:rsidRDefault="00C96E77" w:rsidP="35C8FE02">
            <w:pPr>
              <w:rPr>
                <w:b w:val="0"/>
                <w:bCs w:val="0"/>
              </w:rPr>
            </w:pPr>
            <w:r w:rsidRPr="00C96E77">
              <w:rPr>
                <w:b w:val="0"/>
                <w:bCs w:val="0"/>
              </w:rPr>
              <w:t>University equipment sharing information – available online</w:t>
            </w:r>
          </w:p>
        </w:tc>
        <w:tc>
          <w:tcPr>
            <w:tcW w:w="4868" w:type="dxa"/>
          </w:tcPr>
          <w:p w14:paraId="4CD7107D" w14:textId="793D1E5B" w:rsidR="00C27277" w:rsidRDefault="324C8512" w:rsidP="791A9729">
            <w:pPr>
              <w:cnfStyle w:val="000000000000" w:firstRow="0" w:lastRow="0" w:firstColumn="0" w:lastColumn="0" w:oddVBand="0" w:evenVBand="0" w:oddHBand="0" w:evenHBand="0" w:firstRowFirstColumn="0" w:firstRowLastColumn="0" w:lastRowFirstColumn="0" w:lastRowLastColumn="0"/>
            </w:pPr>
            <w:r w:rsidRPr="791A9729">
              <w:t xml:space="preserve">Sustainable Research Practice / </w:t>
            </w:r>
            <w:r w:rsidR="511CC1B6" w:rsidRPr="791A9729">
              <w:t xml:space="preserve">Equipment Sharing Working Group notes </w:t>
            </w:r>
            <w:hyperlink r:id="rId25">
              <w:r w:rsidR="511CC1B6" w:rsidRPr="791A9729">
                <w:rPr>
                  <w:rStyle w:val="Hyperlink"/>
                </w:rPr>
                <w:t>Susannah.cook@ed.ac.uk</w:t>
              </w:r>
            </w:hyperlink>
            <w:r w:rsidR="511CC1B6" w:rsidRPr="791A9729">
              <w:t xml:space="preserve"> </w:t>
            </w:r>
          </w:p>
        </w:tc>
      </w:tr>
      <w:tr w:rsidR="00C27277" w14:paraId="6AEE5F6F" w14:textId="77777777" w:rsidTr="791A9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30FFFDEF" w14:textId="041C6081" w:rsidR="00C27277" w:rsidRDefault="001123A1" w:rsidP="00C27277">
            <w:pPr>
              <w:rPr>
                <w:rFonts w:cstheme="minorHAnsi"/>
              </w:rPr>
            </w:pPr>
            <w:r>
              <w:rPr>
                <w:rFonts w:cstheme="minorHAnsi"/>
              </w:rPr>
              <w:t xml:space="preserve">Cost information for various platforms – online/direct from supplier </w:t>
            </w:r>
          </w:p>
        </w:tc>
        <w:tc>
          <w:tcPr>
            <w:tcW w:w="4868" w:type="dxa"/>
          </w:tcPr>
          <w:p w14:paraId="67BD7996" w14:textId="2E002C50" w:rsidR="00C27277" w:rsidRDefault="005557F9" w:rsidP="00C2727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Funder sustainability policies – </w:t>
            </w:r>
            <w:hyperlink r:id="rId26" w:history="1">
              <w:r w:rsidRPr="0091734D">
                <w:rPr>
                  <w:rStyle w:val="Hyperlink"/>
                  <w:rFonts w:cstheme="minorHAnsi"/>
                </w:rPr>
                <w:t>Susannah.cook@ed.ac.uk</w:t>
              </w:r>
            </w:hyperlink>
            <w:r>
              <w:rPr>
                <w:rFonts w:cstheme="minorHAnsi"/>
              </w:rPr>
              <w:t xml:space="preserve"> </w:t>
            </w:r>
          </w:p>
        </w:tc>
      </w:tr>
      <w:tr w:rsidR="791A9729" w14:paraId="481D9F21" w14:textId="77777777" w:rsidTr="791A9729">
        <w:trPr>
          <w:trHeight w:val="300"/>
        </w:trPr>
        <w:tc>
          <w:tcPr>
            <w:cnfStyle w:val="001000000000" w:firstRow="0" w:lastRow="0" w:firstColumn="1" w:lastColumn="0" w:oddVBand="0" w:evenVBand="0" w:oddHBand="0" w:evenHBand="0" w:firstRowFirstColumn="0" w:firstRowLastColumn="0" w:lastRowFirstColumn="0" w:lastRowLastColumn="0"/>
            <w:tcW w:w="4868" w:type="dxa"/>
          </w:tcPr>
          <w:p w14:paraId="099BFDE9" w14:textId="73B477F5" w:rsidR="791A9729" w:rsidRDefault="791A9729" w:rsidP="791A9729"/>
        </w:tc>
        <w:tc>
          <w:tcPr>
            <w:tcW w:w="4868" w:type="dxa"/>
          </w:tcPr>
          <w:p w14:paraId="3B0BE19C" w14:textId="191844D7" w:rsidR="0602572D" w:rsidRDefault="0602572D" w:rsidP="791A9729">
            <w:pPr>
              <w:cnfStyle w:val="000000000000" w:firstRow="0" w:lastRow="0" w:firstColumn="0" w:lastColumn="0" w:oddVBand="0" w:evenVBand="0" w:oddHBand="0" w:evenHBand="0" w:firstRowFirstColumn="0" w:firstRowLastColumn="0" w:lastRowFirstColumn="0" w:lastRowLastColumn="0"/>
            </w:pPr>
            <w:r w:rsidRPr="791A9729">
              <w:t xml:space="preserve">JISC equipment database information – Damon Querry </w:t>
            </w:r>
            <w:hyperlink r:id="rId27">
              <w:r w:rsidRPr="791A9729">
                <w:rPr>
                  <w:rStyle w:val="Hyperlink"/>
                </w:rPr>
                <w:t>damon.querry@ed.ac.uk</w:t>
              </w:r>
            </w:hyperlink>
            <w:r w:rsidRPr="791A9729">
              <w:t xml:space="preserve"> </w:t>
            </w:r>
          </w:p>
        </w:tc>
      </w:tr>
    </w:tbl>
    <w:p w14:paraId="460FCC7E" w14:textId="77777777" w:rsidR="00C27277" w:rsidRDefault="00C27277" w:rsidP="00C27277">
      <w:pPr>
        <w:spacing w:after="0"/>
        <w:rPr>
          <w:rFonts w:cstheme="minorHAnsi"/>
        </w:rPr>
      </w:pPr>
    </w:p>
    <w:p w14:paraId="20E3D181" w14:textId="787B7D20" w:rsidR="00A83EE4" w:rsidRDefault="01801408" w:rsidP="00A527F7">
      <w:pPr>
        <w:pStyle w:val="Heading1"/>
        <w:rPr>
          <w:szCs w:val="36"/>
        </w:rPr>
      </w:pPr>
      <w:r w:rsidRPr="7AE68271">
        <w:rPr>
          <w:szCs w:val="36"/>
        </w:rPr>
        <w:t xml:space="preserve">Secondary </w:t>
      </w:r>
      <w:r w:rsidR="00A83EE4" w:rsidRPr="7AE68271">
        <w:rPr>
          <w:szCs w:val="36"/>
        </w:rPr>
        <w:t>Output</w:t>
      </w:r>
      <w:r w:rsidR="007A5E30">
        <w:rPr>
          <w:szCs w:val="36"/>
        </w:rPr>
        <w:t xml:space="preserve"> </w:t>
      </w:r>
    </w:p>
    <w:p w14:paraId="5B34BE37" w14:textId="0F6614DF" w:rsidR="00A83EE4" w:rsidRPr="00726B02" w:rsidRDefault="5AE6D3B4" w:rsidP="7CD5D428">
      <w:pPr>
        <w:rPr>
          <w:rStyle w:val="normaltextrun"/>
          <w:rFonts w:ascii="Calibri" w:eastAsia="Calibri" w:hAnsi="Calibri" w:cs="Calibri"/>
          <w:i/>
          <w:iCs/>
          <w:color w:val="000000" w:themeColor="text1"/>
        </w:rPr>
      </w:pPr>
      <w:r w:rsidRPr="7702E6F4">
        <w:rPr>
          <w:rFonts w:ascii="Calibri" w:eastAsia="Calibri" w:hAnsi="Calibri" w:cs="Calibri"/>
          <w:i/>
          <w:iCs/>
          <w:color w:val="000000" w:themeColor="text1"/>
        </w:rPr>
        <w:t xml:space="preserve">The project write up or dissertation will be a researcher's own piece of research.  They will decide what they think the results show and draw their own conclusions. An additional </w:t>
      </w:r>
      <w:r w:rsidRPr="7702E6F4">
        <w:rPr>
          <w:rFonts w:ascii="Calibri" w:eastAsia="Calibri" w:hAnsi="Calibri" w:cs="Calibri"/>
          <w:b/>
          <w:bCs/>
          <w:i/>
          <w:iCs/>
          <w:color w:val="000000" w:themeColor="text1"/>
        </w:rPr>
        <w:t>secondary output</w:t>
      </w:r>
      <w:r w:rsidRPr="7702E6F4">
        <w:rPr>
          <w:rFonts w:ascii="Calibri" w:eastAsia="Calibri" w:hAnsi="Calibri" w:cs="Calibri"/>
          <w:i/>
          <w:iCs/>
          <w:color w:val="000000" w:themeColor="text1"/>
        </w:rPr>
        <w:t xml:space="preserve"> is required of all SRS living lab dissertation projects. This output will be shared with colleagues within and out with SRS, so that we can try to make change based on the researchers recommendations.  </w:t>
      </w:r>
    </w:p>
    <w:tbl>
      <w:tblPr>
        <w:tblStyle w:val="GridTable5Dark-Accent1"/>
        <w:tblW w:w="0" w:type="auto"/>
        <w:tblLook w:val="04A0" w:firstRow="1" w:lastRow="0" w:firstColumn="1" w:lastColumn="0" w:noHBand="0" w:noVBand="1"/>
      </w:tblPr>
      <w:tblGrid>
        <w:gridCol w:w="4868"/>
        <w:gridCol w:w="4868"/>
      </w:tblGrid>
      <w:tr w:rsidR="00A83EE4" w14:paraId="2CD9E744" w14:textId="77777777" w:rsidTr="402680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3DF5BA43" w14:textId="0B83A99C" w:rsidR="00A83EE4" w:rsidRDefault="00A83EE4" w:rsidP="00A83EE4">
            <w:pPr>
              <w:jc w:val="center"/>
            </w:pPr>
            <w:r>
              <w:t>Output format</w:t>
            </w:r>
          </w:p>
        </w:tc>
        <w:tc>
          <w:tcPr>
            <w:tcW w:w="4868" w:type="dxa"/>
          </w:tcPr>
          <w:p w14:paraId="16F76B3E" w14:textId="3F5E5092" w:rsidR="00A83EE4" w:rsidRDefault="00A83EE4" w:rsidP="00A83EE4">
            <w:pPr>
              <w:jc w:val="center"/>
              <w:cnfStyle w:val="100000000000" w:firstRow="1" w:lastRow="0" w:firstColumn="0" w:lastColumn="0" w:oddVBand="0" w:evenVBand="0" w:oddHBand="0" w:evenHBand="0" w:firstRowFirstColumn="0" w:firstRowLastColumn="0" w:lastRowFirstColumn="0" w:lastRowLastColumn="0"/>
              <w:rPr>
                <w:b w:val="0"/>
                <w:bCs w:val="0"/>
              </w:rPr>
            </w:pPr>
            <w:r>
              <w:t>Insert n</w:t>
            </w:r>
            <w:r w:rsidR="0038545A">
              <w:t>ot</w:t>
            </w:r>
            <w:r>
              <w:t xml:space="preserve"> applicable or Yes (with further detail)</w:t>
            </w:r>
          </w:p>
        </w:tc>
      </w:tr>
      <w:tr w:rsidR="00A83EE4" w14:paraId="55ED7861" w14:textId="77777777" w:rsidTr="40268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3E89E8F4" w14:textId="2546F0EE" w:rsidR="00A83EE4" w:rsidRPr="00870109" w:rsidRDefault="00A83EE4" w:rsidP="004852F2">
            <w:r w:rsidRPr="00870109">
              <w:lastRenderedPageBreak/>
              <w:t>Presentation to a number of stakeholders</w:t>
            </w:r>
          </w:p>
        </w:tc>
        <w:tc>
          <w:tcPr>
            <w:tcW w:w="4868" w:type="dxa"/>
          </w:tcPr>
          <w:p w14:paraId="4BBABCE5" w14:textId="77777777" w:rsidR="00A83EE4" w:rsidRDefault="00A83EE4" w:rsidP="004852F2">
            <w:pPr>
              <w:cnfStyle w:val="000000100000" w:firstRow="0" w:lastRow="0" w:firstColumn="0" w:lastColumn="0" w:oddVBand="0" w:evenVBand="0" w:oddHBand="1" w:evenHBand="0" w:firstRowFirstColumn="0" w:firstRowLastColumn="0" w:lastRowFirstColumn="0" w:lastRowLastColumn="0"/>
              <w:rPr>
                <w:b/>
                <w:bCs/>
              </w:rPr>
            </w:pPr>
          </w:p>
        </w:tc>
      </w:tr>
      <w:tr w:rsidR="00A83EE4" w14:paraId="3FC47268" w14:textId="77777777" w:rsidTr="40268064">
        <w:tc>
          <w:tcPr>
            <w:cnfStyle w:val="001000000000" w:firstRow="0" w:lastRow="0" w:firstColumn="1" w:lastColumn="0" w:oddVBand="0" w:evenVBand="0" w:oddHBand="0" w:evenHBand="0" w:firstRowFirstColumn="0" w:firstRowLastColumn="0" w:lastRowFirstColumn="0" w:lastRowLastColumn="0"/>
            <w:tcW w:w="4868" w:type="dxa"/>
          </w:tcPr>
          <w:p w14:paraId="122FFD41" w14:textId="47D4C879" w:rsidR="00A83EE4" w:rsidRPr="00870109" w:rsidRDefault="00A83EE4" w:rsidP="004852F2">
            <w:r w:rsidRPr="00870109">
              <w:t>Mixed media resource for reuse</w:t>
            </w:r>
          </w:p>
        </w:tc>
        <w:tc>
          <w:tcPr>
            <w:tcW w:w="4868" w:type="dxa"/>
          </w:tcPr>
          <w:p w14:paraId="56135C30" w14:textId="77777777" w:rsidR="00A83EE4" w:rsidRDefault="00A83EE4" w:rsidP="004852F2">
            <w:pPr>
              <w:cnfStyle w:val="000000000000" w:firstRow="0" w:lastRow="0" w:firstColumn="0" w:lastColumn="0" w:oddVBand="0" w:evenVBand="0" w:oddHBand="0" w:evenHBand="0" w:firstRowFirstColumn="0" w:firstRowLastColumn="0" w:lastRowFirstColumn="0" w:lastRowLastColumn="0"/>
              <w:rPr>
                <w:b/>
                <w:bCs/>
              </w:rPr>
            </w:pPr>
          </w:p>
        </w:tc>
      </w:tr>
      <w:tr w:rsidR="00A83EE4" w14:paraId="5F57AACE" w14:textId="77777777" w:rsidTr="40268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6E65D8DE" w14:textId="4E0F2F9E" w:rsidR="00A83EE4" w:rsidRPr="00870109" w:rsidRDefault="00A83EE4" w:rsidP="004852F2">
            <w:r w:rsidRPr="00870109">
              <w:t xml:space="preserve">Report with </w:t>
            </w:r>
            <w:r w:rsidR="0038545A" w:rsidRPr="00870109">
              <w:t xml:space="preserve">operational </w:t>
            </w:r>
            <w:r w:rsidRPr="00870109">
              <w:t>recommendations</w:t>
            </w:r>
          </w:p>
        </w:tc>
        <w:tc>
          <w:tcPr>
            <w:tcW w:w="4868" w:type="dxa"/>
          </w:tcPr>
          <w:p w14:paraId="543DBBBA" w14:textId="1855DAF1" w:rsidR="00A83EE4" w:rsidRPr="00E4389B" w:rsidRDefault="005557F9" w:rsidP="004852F2">
            <w:pPr>
              <w:cnfStyle w:val="000000100000" w:firstRow="0" w:lastRow="0" w:firstColumn="0" w:lastColumn="0" w:oddVBand="0" w:evenVBand="0" w:oddHBand="1" w:evenHBand="0" w:firstRowFirstColumn="0" w:firstRowLastColumn="0" w:lastRowFirstColumn="0" w:lastRowLastColumn="0"/>
            </w:pPr>
            <w:r w:rsidRPr="00E4389B">
              <w:t xml:space="preserve">Yes – either a business case for a particular platform or project plan for next steps/suggested approach </w:t>
            </w:r>
          </w:p>
        </w:tc>
      </w:tr>
      <w:tr w:rsidR="0038545A" w14:paraId="347571A1" w14:textId="77777777" w:rsidTr="40268064">
        <w:tc>
          <w:tcPr>
            <w:cnfStyle w:val="001000000000" w:firstRow="0" w:lastRow="0" w:firstColumn="1" w:lastColumn="0" w:oddVBand="0" w:evenVBand="0" w:oddHBand="0" w:evenHBand="0" w:firstRowFirstColumn="0" w:firstRowLastColumn="0" w:lastRowFirstColumn="0" w:lastRowLastColumn="0"/>
            <w:tcW w:w="4868" w:type="dxa"/>
          </w:tcPr>
          <w:p w14:paraId="00F990F2" w14:textId="6CDBCA55" w:rsidR="0038545A" w:rsidRPr="00870109" w:rsidRDefault="0038545A" w:rsidP="004852F2">
            <w:r w:rsidRPr="00870109">
              <w:t>Resources for staff/student behaviour change</w:t>
            </w:r>
          </w:p>
        </w:tc>
        <w:tc>
          <w:tcPr>
            <w:tcW w:w="4868" w:type="dxa"/>
          </w:tcPr>
          <w:p w14:paraId="013A4BAA" w14:textId="77777777" w:rsidR="0038545A" w:rsidRDefault="0038545A" w:rsidP="004852F2">
            <w:pPr>
              <w:cnfStyle w:val="000000000000" w:firstRow="0" w:lastRow="0" w:firstColumn="0" w:lastColumn="0" w:oddVBand="0" w:evenVBand="0" w:oddHBand="0" w:evenHBand="0" w:firstRowFirstColumn="0" w:firstRowLastColumn="0" w:lastRowFirstColumn="0" w:lastRowLastColumn="0"/>
              <w:rPr>
                <w:b/>
                <w:bCs/>
              </w:rPr>
            </w:pPr>
          </w:p>
        </w:tc>
      </w:tr>
      <w:tr w:rsidR="00A83EE4" w14:paraId="528A9423" w14:textId="77777777" w:rsidTr="40268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414091AE" w14:textId="1AA31BE7" w:rsidR="00A83EE4" w:rsidRPr="00870109" w:rsidRDefault="0038545A" w:rsidP="004852F2">
            <w:r w:rsidRPr="00870109">
              <w:t>Resources for staff/student training</w:t>
            </w:r>
          </w:p>
        </w:tc>
        <w:tc>
          <w:tcPr>
            <w:tcW w:w="4868" w:type="dxa"/>
          </w:tcPr>
          <w:p w14:paraId="652188D1" w14:textId="77777777" w:rsidR="00A83EE4" w:rsidRDefault="00A83EE4" w:rsidP="004852F2">
            <w:pPr>
              <w:cnfStyle w:val="000000100000" w:firstRow="0" w:lastRow="0" w:firstColumn="0" w:lastColumn="0" w:oddVBand="0" w:evenVBand="0" w:oddHBand="1" w:evenHBand="0" w:firstRowFirstColumn="0" w:firstRowLastColumn="0" w:lastRowFirstColumn="0" w:lastRowLastColumn="0"/>
              <w:rPr>
                <w:b/>
                <w:bCs/>
              </w:rPr>
            </w:pPr>
          </w:p>
        </w:tc>
      </w:tr>
      <w:tr w:rsidR="0038545A" w14:paraId="0E719AB0" w14:textId="77777777" w:rsidTr="40268064">
        <w:tc>
          <w:tcPr>
            <w:cnfStyle w:val="001000000000" w:firstRow="0" w:lastRow="0" w:firstColumn="1" w:lastColumn="0" w:oddVBand="0" w:evenVBand="0" w:oddHBand="0" w:evenHBand="0" w:firstRowFirstColumn="0" w:firstRowLastColumn="0" w:lastRowFirstColumn="0" w:lastRowLastColumn="0"/>
            <w:tcW w:w="4868" w:type="dxa"/>
          </w:tcPr>
          <w:p w14:paraId="49FBDFA9" w14:textId="65257BA9" w:rsidR="0038545A" w:rsidRPr="00870109" w:rsidRDefault="0038545A" w:rsidP="004852F2">
            <w:r w:rsidRPr="00870109">
              <w:t>*Other, please specify*</w:t>
            </w:r>
          </w:p>
        </w:tc>
        <w:tc>
          <w:tcPr>
            <w:tcW w:w="4868" w:type="dxa"/>
          </w:tcPr>
          <w:p w14:paraId="5EC03301" w14:textId="77777777" w:rsidR="0038545A" w:rsidRDefault="0038545A" w:rsidP="004852F2">
            <w:pPr>
              <w:cnfStyle w:val="000000000000" w:firstRow="0" w:lastRow="0" w:firstColumn="0" w:lastColumn="0" w:oddVBand="0" w:evenVBand="0" w:oddHBand="0" w:evenHBand="0" w:firstRowFirstColumn="0" w:firstRowLastColumn="0" w:lastRowFirstColumn="0" w:lastRowLastColumn="0"/>
              <w:rPr>
                <w:b/>
                <w:bCs/>
              </w:rPr>
            </w:pPr>
          </w:p>
        </w:tc>
      </w:tr>
      <w:tr w:rsidR="00364FEC" w14:paraId="0CB9AC0E" w14:textId="77777777" w:rsidTr="402680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79F14604" w14:textId="627A94C3" w:rsidR="00364FEC" w:rsidRPr="00870109" w:rsidRDefault="00364FEC" w:rsidP="004852F2">
            <w:r>
              <w:t>OR To be decided with student</w:t>
            </w:r>
          </w:p>
        </w:tc>
        <w:tc>
          <w:tcPr>
            <w:tcW w:w="4868" w:type="dxa"/>
          </w:tcPr>
          <w:p w14:paraId="38180662" w14:textId="77777777" w:rsidR="00364FEC" w:rsidRDefault="00364FEC" w:rsidP="004852F2">
            <w:pPr>
              <w:cnfStyle w:val="000000100000" w:firstRow="0" w:lastRow="0" w:firstColumn="0" w:lastColumn="0" w:oddVBand="0" w:evenVBand="0" w:oddHBand="1" w:evenHBand="0" w:firstRowFirstColumn="0" w:firstRowLastColumn="0" w:lastRowFirstColumn="0" w:lastRowLastColumn="0"/>
              <w:rPr>
                <w:b/>
                <w:bCs/>
              </w:rPr>
            </w:pPr>
          </w:p>
        </w:tc>
      </w:tr>
    </w:tbl>
    <w:p w14:paraId="512E7848" w14:textId="77777777" w:rsidR="00A83EE4" w:rsidRPr="00870109" w:rsidRDefault="00A83EE4" w:rsidP="004852F2">
      <w:pPr>
        <w:rPr>
          <w:bCs/>
        </w:rPr>
      </w:pPr>
    </w:p>
    <w:p w14:paraId="5F07EBF5" w14:textId="5375CD10" w:rsidR="0038545A" w:rsidRPr="00A527F7" w:rsidRDefault="00AF5C4C" w:rsidP="00A527F7">
      <w:pPr>
        <w:pStyle w:val="Heading1"/>
        <w:rPr>
          <w:szCs w:val="36"/>
        </w:rPr>
      </w:pPr>
      <w:r w:rsidRPr="00A527F7">
        <w:rPr>
          <w:szCs w:val="36"/>
        </w:rPr>
        <w:t>Transformational change</w:t>
      </w:r>
      <w:r w:rsidR="00870109" w:rsidRPr="00A527F7">
        <w:rPr>
          <w:szCs w:val="36"/>
        </w:rPr>
        <w:t xml:space="preserve"> </w:t>
      </w:r>
      <w:r w:rsidRPr="00A527F7">
        <w:rPr>
          <w:szCs w:val="36"/>
        </w:rPr>
        <w:t xml:space="preserve">with the </w:t>
      </w:r>
      <w:r w:rsidR="00870109" w:rsidRPr="00A527F7">
        <w:rPr>
          <w:szCs w:val="36"/>
        </w:rPr>
        <w:t>SDGs</w:t>
      </w:r>
    </w:p>
    <w:p w14:paraId="132860B9" w14:textId="77777777" w:rsidR="00730655" w:rsidRDefault="00730655" w:rsidP="00730655">
      <w:r>
        <w:t>The Sustainable Development Goals showcase 17 things humanity must do to ensure peace and prosperity for people and the planet, now and into the future.</w:t>
      </w:r>
    </w:p>
    <w:p w14:paraId="47F6D25B" w14:textId="77777777" w:rsidR="004852F2" w:rsidRPr="002B7CE7" w:rsidRDefault="004852F2" w:rsidP="004852F2">
      <w:pPr>
        <w:spacing w:after="160" w:line="259" w:lineRule="auto"/>
        <w:rPr>
          <w:i/>
        </w:rPr>
      </w:pPr>
      <w:r w:rsidRPr="2FD21206">
        <w:rPr>
          <w:i/>
          <w:iCs/>
        </w:rPr>
        <w:t xml:space="preserve">The information in this table was obtained with permission from the UN sustainable goals website, </w:t>
      </w:r>
      <w:hyperlink r:id="rId28">
        <w:r w:rsidRPr="2FD21206">
          <w:rPr>
            <w:rStyle w:val="Hyperlink"/>
            <w:i/>
            <w:iCs/>
          </w:rPr>
          <w:t>https://www.un.org/sustainabledevelopment/sustainable-development-goals/</w:t>
        </w:r>
      </w:hyperlink>
    </w:p>
    <w:tbl>
      <w:tblPr>
        <w:tblStyle w:val="GridTable4-Accent1"/>
        <w:tblW w:w="9734" w:type="dxa"/>
        <w:tblLayout w:type="fixed"/>
        <w:tblLook w:val="04A0" w:firstRow="1" w:lastRow="0" w:firstColumn="1" w:lastColumn="0" w:noHBand="0" w:noVBand="1"/>
      </w:tblPr>
      <w:tblGrid>
        <w:gridCol w:w="4020"/>
        <w:gridCol w:w="464"/>
        <w:gridCol w:w="465"/>
        <w:gridCol w:w="3945"/>
        <w:gridCol w:w="840"/>
      </w:tblGrid>
      <w:tr w:rsidR="2FD21206" w14:paraId="31DF135E" w14:textId="77777777" w:rsidTr="7CD5D428">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497DBF" w:themeColor="accent1"/>
              <w:left w:val="single" w:sz="8" w:space="0" w:color="497DBF" w:themeColor="accent1"/>
              <w:bottom w:val="single" w:sz="8" w:space="0" w:color="497DBF" w:themeColor="accent1"/>
            </w:tcBorders>
          </w:tcPr>
          <w:p w14:paraId="7DA4D809" w14:textId="07B31CEA" w:rsidR="2FD21206" w:rsidRDefault="2FD21206">
            <w:r w:rsidRPr="2FD21206">
              <w:rPr>
                <w:rFonts w:ascii="Calibri" w:eastAsia="Calibri" w:hAnsi="Calibri" w:cs="Calibri"/>
                <w:sz w:val="18"/>
                <w:szCs w:val="18"/>
              </w:rPr>
              <w:t>The Sustainable Development Goals for 2030</w:t>
            </w:r>
          </w:p>
        </w:tc>
        <w:tc>
          <w:tcPr>
            <w:tcW w:w="929" w:type="dxa"/>
            <w:gridSpan w:val="2"/>
            <w:tcBorders>
              <w:top w:val="single" w:sz="8" w:space="0" w:color="497DBF" w:themeColor="accent1"/>
              <w:bottom w:val="single" w:sz="8" w:space="0" w:color="497DBF" w:themeColor="accent1"/>
            </w:tcBorders>
          </w:tcPr>
          <w:p w14:paraId="6D347DF0" w14:textId="1F1E98F9" w:rsidR="2FD21206" w:rsidRDefault="3EC7F92A" w:rsidP="7CD5D428">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8"/>
                <w:szCs w:val="18"/>
              </w:rPr>
            </w:pPr>
            <w:r w:rsidRPr="7CD5D428">
              <w:rPr>
                <w:rFonts w:ascii="Calibri" w:eastAsia="Calibri" w:hAnsi="Calibri" w:cs="Calibri"/>
                <w:sz w:val="18"/>
                <w:szCs w:val="18"/>
              </w:rPr>
              <w:t>Yes</w:t>
            </w:r>
            <w:r w:rsidR="553D18D6" w:rsidRPr="7CD5D428">
              <w:rPr>
                <w:rFonts w:ascii="Calibri" w:eastAsia="Calibri" w:hAnsi="Calibri" w:cs="Calibri"/>
                <w:sz w:val="18"/>
                <w:szCs w:val="18"/>
              </w:rPr>
              <w:t xml:space="preserve"> (x)</w:t>
            </w:r>
            <w:r w:rsidRPr="7CD5D428">
              <w:rPr>
                <w:rFonts w:ascii="Calibri" w:eastAsia="Calibri" w:hAnsi="Calibri" w:cs="Calibri"/>
                <w:sz w:val="18"/>
                <w:szCs w:val="18"/>
              </w:rPr>
              <w:t>, sub-SDG</w:t>
            </w:r>
            <w:r w:rsidR="67ECA9E0" w:rsidRPr="7CD5D428">
              <w:rPr>
                <w:rFonts w:ascii="Calibri" w:eastAsia="Calibri" w:hAnsi="Calibri" w:cs="Calibri"/>
                <w:sz w:val="18"/>
                <w:szCs w:val="18"/>
              </w:rPr>
              <w:t xml:space="preserve"> (s)</w:t>
            </w:r>
          </w:p>
        </w:tc>
        <w:tc>
          <w:tcPr>
            <w:tcW w:w="3945" w:type="dxa"/>
            <w:tcBorders>
              <w:top w:val="single" w:sz="8" w:space="0" w:color="497DBF" w:themeColor="accent1"/>
              <w:bottom w:val="single" w:sz="8" w:space="0" w:color="497DBF" w:themeColor="accent1"/>
            </w:tcBorders>
          </w:tcPr>
          <w:p w14:paraId="276F2B7C" w14:textId="353FA777" w:rsidR="2FD21206" w:rsidRDefault="2FD21206" w:rsidP="2FD21206">
            <w:pPr>
              <w:jc w:val="center"/>
              <w:cnfStyle w:val="100000000000" w:firstRow="1" w:lastRow="0" w:firstColumn="0" w:lastColumn="0" w:oddVBand="0" w:evenVBand="0" w:oddHBand="0" w:evenHBand="0" w:firstRowFirstColumn="0" w:firstRowLastColumn="0" w:lastRowFirstColumn="0" w:lastRowLastColumn="0"/>
            </w:pPr>
            <w:r w:rsidRPr="2FD21206">
              <w:rPr>
                <w:rFonts w:ascii="Calibri" w:eastAsia="Calibri" w:hAnsi="Calibri" w:cs="Calibri"/>
                <w:sz w:val="18"/>
                <w:szCs w:val="18"/>
              </w:rPr>
              <w:t>The Sustainable Development Goals for 2030</w:t>
            </w:r>
          </w:p>
        </w:tc>
        <w:tc>
          <w:tcPr>
            <w:tcW w:w="840" w:type="dxa"/>
            <w:tcBorders>
              <w:top w:val="single" w:sz="8" w:space="0" w:color="497DBF" w:themeColor="accent1"/>
              <w:bottom w:val="single" w:sz="8" w:space="0" w:color="497DBF" w:themeColor="accent1"/>
              <w:right w:val="single" w:sz="8" w:space="0" w:color="497DBF" w:themeColor="accent1"/>
            </w:tcBorders>
          </w:tcPr>
          <w:p w14:paraId="7E0CBEE2" w14:textId="370CF7E3" w:rsidR="2FD21206" w:rsidRDefault="3EC7F92A" w:rsidP="2FD21206">
            <w:pPr>
              <w:tabs>
                <w:tab w:val="left" w:pos="652"/>
              </w:tabs>
              <w:jc w:val="center"/>
              <w:cnfStyle w:val="100000000000" w:firstRow="1" w:lastRow="0" w:firstColumn="0" w:lastColumn="0" w:oddVBand="0" w:evenVBand="0" w:oddHBand="0" w:evenHBand="0" w:firstRowFirstColumn="0" w:firstRowLastColumn="0" w:lastRowFirstColumn="0" w:lastRowLastColumn="0"/>
            </w:pPr>
            <w:r w:rsidRPr="7CD5D428">
              <w:rPr>
                <w:rFonts w:ascii="Calibri" w:eastAsia="Calibri" w:hAnsi="Calibri" w:cs="Calibri"/>
                <w:sz w:val="18"/>
                <w:szCs w:val="18"/>
              </w:rPr>
              <w:t>Yes</w:t>
            </w:r>
            <w:r w:rsidR="578BC053" w:rsidRPr="7CD5D428">
              <w:rPr>
                <w:rFonts w:ascii="Calibri" w:eastAsia="Calibri" w:hAnsi="Calibri" w:cs="Calibri"/>
                <w:sz w:val="18"/>
                <w:szCs w:val="18"/>
              </w:rPr>
              <w:t>(x)</w:t>
            </w:r>
            <w:r w:rsidRPr="7CD5D428">
              <w:rPr>
                <w:rFonts w:ascii="Calibri" w:eastAsia="Calibri" w:hAnsi="Calibri" w:cs="Calibri"/>
                <w:sz w:val="18"/>
                <w:szCs w:val="18"/>
              </w:rPr>
              <w:t>, sub-SDG</w:t>
            </w:r>
            <w:r w:rsidR="0ABD2100" w:rsidRPr="7CD5D428">
              <w:rPr>
                <w:rFonts w:ascii="Calibri" w:eastAsia="Calibri" w:hAnsi="Calibri" w:cs="Calibri"/>
                <w:sz w:val="18"/>
                <w:szCs w:val="18"/>
              </w:rPr>
              <w:t xml:space="preserve"> (s)</w:t>
            </w:r>
            <w:r w:rsidRPr="7CD5D428">
              <w:rPr>
                <w:rFonts w:ascii="Calibri" w:eastAsia="Calibri" w:hAnsi="Calibri" w:cs="Calibri"/>
                <w:sz w:val="18"/>
                <w:szCs w:val="18"/>
              </w:rPr>
              <w:t xml:space="preserve"> </w:t>
            </w:r>
          </w:p>
        </w:tc>
      </w:tr>
      <w:tr w:rsidR="2FD21206" w14:paraId="60017340" w14:textId="77777777" w:rsidTr="7CD5D4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497DBF" w:themeColor="accent1"/>
              <w:left w:val="single" w:sz="8" w:space="0" w:color="91B0D8" w:themeColor="accent1" w:themeTint="99"/>
              <w:bottom w:val="single" w:sz="8" w:space="0" w:color="91B0D8" w:themeColor="accent1" w:themeTint="99"/>
              <w:right w:val="single" w:sz="8" w:space="0" w:color="91B0D8" w:themeColor="accent1" w:themeTint="99"/>
            </w:tcBorders>
          </w:tcPr>
          <w:p w14:paraId="138CD528" w14:textId="7D3F98F8" w:rsidR="2FD21206" w:rsidRDefault="2FD21206" w:rsidP="433F5C8C">
            <w:r>
              <w:rPr>
                <w:noProof/>
              </w:rPr>
              <w:drawing>
                <wp:anchor distT="0" distB="0" distL="114300" distR="114300" simplePos="0" relativeHeight="251658254" behindDoc="0" locked="0" layoutInCell="1" allowOverlap="1" wp14:anchorId="75E9336B" wp14:editId="7815CAD9">
                  <wp:simplePos x="0" y="0"/>
                  <wp:positionH relativeFrom="column">
                    <wp:align>left</wp:align>
                  </wp:positionH>
                  <wp:positionV relativeFrom="paragraph">
                    <wp:posOffset>0</wp:posOffset>
                  </wp:positionV>
                  <wp:extent cx="457200" cy="457200"/>
                  <wp:effectExtent l="0" t="0" r="0" b="0"/>
                  <wp:wrapSquare wrapText="bothSides"/>
                  <wp:docPr id="2086025614" name="Picture 2086025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433F5C8C">
              <w:rPr>
                <w:rFonts w:ascii="Calibri" w:eastAsia="Calibri" w:hAnsi="Calibri" w:cs="Calibri"/>
                <w:color w:val="000000" w:themeColor="text1"/>
                <w:sz w:val="18"/>
                <w:szCs w:val="18"/>
              </w:rPr>
              <w:t xml:space="preserve">Economic growth must be inclusive to provide sustainable jobs and promote equality.  </w:t>
            </w:r>
          </w:p>
        </w:tc>
        <w:tc>
          <w:tcPr>
            <w:tcW w:w="464" w:type="dxa"/>
            <w:tcBorders>
              <w:top w:val="single" w:sz="8" w:space="0" w:color="497DBF" w:themeColor="accent1"/>
              <w:left w:val="single" w:sz="8" w:space="0" w:color="91B0D8" w:themeColor="accent1" w:themeTint="99"/>
              <w:bottom w:val="single" w:sz="8" w:space="0" w:color="91B0D8" w:themeColor="accent1" w:themeTint="99"/>
              <w:right w:val="single" w:sz="8" w:space="0" w:color="91B0D8" w:themeColor="accent1" w:themeTint="99"/>
            </w:tcBorders>
          </w:tcPr>
          <w:p w14:paraId="000DD33D" w14:textId="07913E2A"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sz w:val="18"/>
                <w:szCs w:val="18"/>
              </w:rPr>
              <w:t xml:space="preserve"> </w:t>
            </w:r>
          </w:p>
        </w:tc>
        <w:tc>
          <w:tcPr>
            <w:tcW w:w="4410" w:type="dxa"/>
            <w:gridSpan w:val="2"/>
            <w:tcBorders>
              <w:top w:val="nil"/>
              <w:left w:val="single" w:sz="8" w:space="0" w:color="91B0D8" w:themeColor="accent1" w:themeTint="99"/>
              <w:bottom w:val="single" w:sz="8" w:space="0" w:color="91B0D8" w:themeColor="accent1" w:themeTint="99"/>
              <w:right w:val="single" w:sz="8" w:space="0" w:color="91B0D8" w:themeColor="accent1" w:themeTint="99"/>
            </w:tcBorders>
          </w:tcPr>
          <w:p w14:paraId="5237AD9E" w14:textId="785E36DB" w:rsidR="2FD21206" w:rsidRDefault="2FD21206" w:rsidP="64463EB6">
            <w:pPr>
              <w:cnfStyle w:val="000000100000" w:firstRow="0" w:lastRow="0" w:firstColumn="0" w:lastColumn="0" w:oddVBand="0" w:evenVBand="0" w:oddHBand="1" w:evenHBand="0" w:firstRowFirstColumn="0" w:firstRowLastColumn="0" w:lastRowFirstColumn="0" w:lastRowLastColumn="0"/>
            </w:pPr>
            <w:r>
              <w:rPr>
                <w:noProof/>
              </w:rPr>
              <w:drawing>
                <wp:anchor distT="0" distB="0" distL="114300" distR="114300" simplePos="0" relativeHeight="251658249" behindDoc="0" locked="0" layoutInCell="1" allowOverlap="1" wp14:anchorId="70C9DE32" wp14:editId="39E6DEB0">
                  <wp:simplePos x="0" y="0"/>
                  <wp:positionH relativeFrom="column">
                    <wp:align>left</wp:align>
                  </wp:positionH>
                  <wp:positionV relativeFrom="paragraph">
                    <wp:posOffset>0</wp:posOffset>
                  </wp:positionV>
                  <wp:extent cx="457200" cy="457200"/>
                  <wp:effectExtent l="0" t="0" r="0" b="0"/>
                  <wp:wrapSquare wrapText="bothSides"/>
                  <wp:docPr id="1263169137" name="Picture 1263169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64463EB6">
              <w:rPr>
                <w:rFonts w:ascii="Calibri" w:eastAsia="Calibri" w:hAnsi="Calibri" w:cs="Calibri"/>
                <w:b/>
                <w:bCs/>
                <w:color w:val="000000" w:themeColor="text1"/>
                <w:sz w:val="18"/>
                <w:szCs w:val="18"/>
              </w:rPr>
              <w:t xml:space="preserve">The food and agriculture sector offers key solutions for development, and is central for hunger and poverty eradication. </w:t>
            </w:r>
          </w:p>
        </w:tc>
        <w:tc>
          <w:tcPr>
            <w:tcW w:w="840" w:type="dxa"/>
            <w:tcBorders>
              <w:top w:val="single" w:sz="8" w:space="0" w:color="497DBF" w:themeColor="accent1"/>
              <w:left w:val="nil"/>
              <w:bottom w:val="single" w:sz="8" w:space="0" w:color="91B0D8" w:themeColor="accent1" w:themeTint="99"/>
              <w:right w:val="single" w:sz="8" w:space="0" w:color="91B0D8" w:themeColor="accent1" w:themeTint="99"/>
            </w:tcBorders>
          </w:tcPr>
          <w:p w14:paraId="30FF1511" w14:textId="7BCF356A"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sz w:val="18"/>
                <w:szCs w:val="18"/>
              </w:rPr>
              <w:t xml:space="preserve"> </w:t>
            </w:r>
          </w:p>
        </w:tc>
      </w:tr>
      <w:tr w:rsidR="2FD21206" w14:paraId="69B55871" w14:textId="77777777" w:rsidTr="7CD5D428">
        <w:trPr>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78F8A5AF" w14:textId="6F8BA0F2" w:rsidR="2FD21206" w:rsidRDefault="2FD21206" w:rsidP="0D60204C">
            <w:r>
              <w:rPr>
                <w:noProof/>
              </w:rPr>
              <w:drawing>
                <wp:anchor distT="0" distB="0" distL="114300" distR="114300" simplePos="0" relativeHeight="251658251" behindDoc="0" locked="0" layoutInCell="1" allowOverlap="1" wp14:anchorId="2E6AEFBE" wp14:editId="2838818C">
                  <wp:simplePos x="0" y="0"/>
                  <wp:positionH relativeFrom="column">
                    <wp:align>left</wp:align>
                  </wp:positionH>
                  <wp:positionV relativeFrom="paragraph">
                    <wp:posOffset>0</wp:posOffset>
                  </wp:positionV>
                  <wp:extent cx="457200" cy="457200"/>
                  <wp:effectExtent l="0" t="0" r="0" b="0"/>
                  <wp:wrapSquare wrapText="bothSides"/>
                  <wp:docPr id="1601359251" name="Picture 1601359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0D60204C">
              <w:rPr>
                <w:rFonts w:ascii="Calibri" w:eastAsia="Calibri" w:hAnsi="Calibri" w:cs="Calibri"/>
                <w:sz w:val="18"/>
                <w:szCs w:val="18"/>
              </w:rPr>
              <w:t>Ensuring healthy lives and promoting the well-being for all at all ages is essential to sustainable development.</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0CE77DD9" w14:textId="375A21B9"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52D15CE5" w14:textId="466B9D63" w:rsidR="2FD21206" w:rsidRDefault="2FD21206" w:rsidP="64463EB6">
            <w:pPr>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8246" behindDoc="0" locked="0" layoutInCell="1" allowOverlap="1" wp14:anchorId="125DEA81" wp14:editId="5BB0598D">
                  <wp:simplePos x="0" y="0"/>
                  <wp:positionH relativeFrom="column">
                    <wp:align>left</wp:align>
                  </wp:positionH>
                  <wp:positionV relativeFrom="paragraph">
                    <wp:posOffset>0</wp:posOffset>
                  </wp:positionV>
                  <wp:extent cx="457200" cy="462169"/>
                  <wp:effectExtent l="0" t="0" r="0" b="0"/>
                  <wp:wrapSquare wrapText="bothSides"/>
                  <wp:docPr id="1137254867" name="Picture 1137254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extLst>
                              <a:ext uri="{28A0092B-C50C-407E-A947-70E740481C1C}">
                                <a14:useLocalDpi xmlns:a14="http://schemas.microsoft.com/office/drawing/2010/main" val="0"/>
                              </a:ext>
                            </a:extLst>
                          </a:blip>
                          <a:stretch>
                            <a:fillRect/>
                          </a:stretch>
                        </pic:blipFill>
                        <pic:spPr>
                          <a:xfrm>
                            <a:off x="0" y="0"/>
                            <a:ext cx="457200" cy="462169"/>
                          </a:xfrm>
                          <a:prstGeom prst="rect">
                            <a:avLst/>
                          </a:prstGeom>
                        </pic:spPr>
                      </pic:pic>
                    </a:graphicData>
                  </a:graphic>
                  <wp14:sizeRelH relativeFrom="page">
                    <wp14:pctWidth>0</wp14:pctWidth>
                  </wp14:sizeRelH>
                  <wp14:sizeRelV relativeFrom="page">
                    <wp14:pctHeight>0</wp14:pctHeight>
                  </wp14:sizeRelV>
                </wp:anchor>
              </w:drawing>
            </w:r>
            <w:r w:rsidR="3EC7F92A" w:rsidRPr="64463EB6">
              <w:rPr>
                <w:rFonts w:ascii="Calibri" w:eastAsia="Calibri" w:hAnsi="Calibri" w:cs="Calibri"/>
                <w:b/>
                <w:bCs/>
                <w:sz w:val="18"/>
                <w:szCs w:val="18"/>
              </w:rPr>
              <w:t>Obtaining a quality educations is the foundation o improving people’s lives and sustainable development.</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29E95CFA" w14:textId="2A459467"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p>
        </w:tc>
      </w:tr>
      <w:tr w:rsidR="2FD21206" w14:paraId="34A4B07A" w14:textId="77777777" w:rsidTr="7CD5D4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0DEFE728" w14:textId="2A479485" w:rsidR="2FD21206" w:rsidRDefault="2FD21206" w:rsidP="0D60204C">
            <w:r>
              <w:rPr>
                <w:noProof/>
              </w:rPr>
              <w:drawing>
                <wp:anchor distT="0" distB="0" distL="114300" distR="114300" simplePos="0" relativeHeight="251658256" behindDoc="0" locked="0" layoutInCell="1" allowOverlap="1" wp14:anchorId="4E7F1FB3" wp14:editId="3638B336">
                  <wp:simplePos x="0" y="0"/>
                  <wp:positionH relativeFrom="column">
                    <wp:align>left</wp:align>
                  </wp:positionH>
                  <wp:positionV relativeFrom="paragraph">
                    <wp:posOffset>0</wp:posOffset>
                  </wp:positionV>
                  <wp:extent cx="457200" cy="462064"/>
                  <wp:effectExtent l="0" t="0" r="0" b="0"/>
                  <wp:wrapSquare wrapText="bothSides"/>
                  <wp:docPr id="2135964889" name="Picture 2135964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57200" cy="462064"/>
                          </a:xfrm>
                          <a:prstGeom prst="rect">
                            <a:avLst/>
                          </a:prstGeom>
                        </pic:spPr>
                      </pic:pic>
                    </a:graphicData>
                  </a:graphic>
                  <wp14:sizeRelH relativeFrom="page">
                    <wp14:pctWidth>0</wp14:pctWidth>
                  </wp14:sizeRelH>
                  <wp14:sizeRelV relativeFrom="page">
                    <wp14:pctHeight>0</wp14:pctHeight>
                  </wp14:sizeRelV>
                </wp:anchor>
              </w:drawing>
            </w:r>
            <w:r w:rsidR="3EC7F92A" w:rsidRPr="0D60204C">
              <w:rPr>
                <w:rFonts w:ascii="Calibri" w:eastAsia="Calibri" w:hAnsi="Calibri" w:cs="Calibri"/>
                <w:color w:val="000000" w:themeColor="text1"/>
                <w:sz w:val="18"/>
                <w:szCs w:val="18"/>
              </w:rPr>
              <w:t>Gender equality is not only a fundamental human right, but a necessary foundation for peaceful, prosperous and sustainable world.</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10BC4C58" w14:textId="58054941"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b/>
                <w:bCs/>
                <w:sz w:val="18"/>
                <w:szCs w:val="18"/>
              </w:rPr>
              <w:t xml:space="preserve"> </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6AFB5D9F" w14:textId="5FB35C96" w:rsidR="2FD21206" w:rsidRDefault="2FD21206" w:rsidP="65E20F17">
            <w:pPr>
              <w:cnfStyle w:val="000000100000" w:firstRow="0" w:lastRow="0" w:firstColumn="0" w:lastColumn="0" w:oddVBand="0" w:evenVBand="0" w:oddHBand="1" w:evenHBand="0" w:firstRowFirstColumn="0" w:firstRowLastColumn="0" w:lastRowFirstColumn="0" w:lastRowLastColumn="0"/>
            </w:pPr>
            <w:r>
              <w:rPr>
                <w:noProof/>
              </w:rPr>
              <w:drawing>
                <wp:anchor distT="0" distB="0" distL="114300" distR="114300" simplePos="0" relativeHeight="251658243" behindDoc="0" locked="0" layoutInCell="1" allowOverlap="1" wp14:anchorId="06F8B606" wp14:editId="4C966FBA">
                  <wp:simplePos x="0" y="0"/>
                  <wp:positionH relativeFrom="column">
                    <wp:align>left</wp:align>
                  </wp:positionH>
                  <wp:positionV relativeFrom="paragraph">
                    <wp:posOffset>0</wp:posOffset>
                  </wp:positionV>
                  <wp:extent cx="462169" cy="457200"/>
                  <wp:effectExtent l="0" t="0" r="0" b="0"/>
                  <wp:wrapSquare wrapText="bothSides"/>
                  <wp:docPr id="938785887" name="Picture 938785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extLst>
                              <a:ext uri="{28A0092B-C50C-407E-A947-70E740481C1C}">
                                <a14:useLocalDpi xmlns:a14="http://schemas.microsoft.com/office/drawing/2010/main" val="0"/>
                              </a:ext>
                            </a:extLst>
                          </a:blip>
                          <a:stretch>
                            <a:fillRect/>
                          </a:stretch>
                        </pic:blipFill>
                        <pic:spPr>
                          <a:xfrm>
                            <a:off x="0" y="0"/>
                            <a:ext cx="462169" cy="457200"/>
                          </a:xfrm>
                          <a:prstGeom prst="rect">
                            <a:avLst/>
                          </a:prstGeom>
                        </pic:spPr>
                      </pic:pic>
                    </a:graphicData>
                  </a:graphic>
                  <wp14:sizeRelH relativeFrom="page">
                    <wp14:pctWidth>0</wp14:pctWidth>
                  </wp14:sizeRelH>
                  <wp14:sizeRelV relativeFrom="page">
                    <wp14:pctHeight>0</wp14:pctHeight>
                  </wp14:sizeRelV>
                </wp:anchor>
              </w:drawing>
            </w:r>
            <w:r w:rsidR="3EC7F92A" w:rsidRPr="65E20F17">
              <w:rPr>
                <w:rFonts w:ascii="Calibri" w:eastAsia="Calibri" w:hAnsi="Calibri" w:cs="Calibri"/>
                <w:b/>
                <w:bCs/>
                <w:color w:val="000000" w:themeColor="text1"/>
                <w:sz w:val="18"/>
                <w:szCs w:val="18"/>
              </w:rPr>
              <w:t>Clean, accessible water for all is an essential part of the world we want to live in.</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7B0157D4" w14:textId="2BD94FDC"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b/>
                <w:bCs/>
                <w:sz w:val="18"/>
                <w:szCs w:val="18"/>
              </w:rPr>
              <w:t xml:space="preserve"> </w:t>
            </w:r>
          </w:p>
        </w:tc>
      </w:tr>
      <w:tr w:rsidR="2FD21206" w14:paraId="72CD7C5F" w14:textId="77777777" w:rsidTr="7CD5D428">
        <w:trPr>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D72B49F" w14:textId="5438F0E5" w:rsidR="2FD21206" w:rsidRDefault="2FD21206" w:rsidP="07DCB435">
            <w:r>
              <w:rPr>
                <w:noProof/>
              </w:rPr>
              <w:drawing>
                <wp:anchor distT="0" distB="0" distL="114300" distR="114300" simplePos="0" relativeHeight="251658250" behindDoc="0" locked="0" layoutInCell="1" allowOverlap="1" wp14:anchorId="0856194F" wp14:editId="0551C04C">
                  <wp:simplePos x="0" y="0"/>
                  <wp:positionH relativeFrom="column">
                    <wp:align>left</wp:align>
                  </wp:positionH>
                  <wp:positionV relativeFrom="paragraph">
                    <wp:posOffset>0</wp:posOffset>
                  </wp:positionV>
                  <wp:extent cx="457200" cy="457200"/>
                  <wp:effectExtent l="0" t="0" r="0" b="0"/>
                  <wp:wrapSquare wrapText="bothSides"/>
                  <wp:docPr id="1508860284" name="Picture 150886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07DCB435">
              <w:rPr>
                <w:rFonts w:ascii="Calibri" w:eastAsia="Calibri" w:hAnsi="Calibri" w:cs="Calibri"/>
                <w:sz w:val="18"/>
                <w:szCs w:val="18"/>
              </w:rPr>
              <w:t xml:space="preserve"> Energy is central to nearly every major challenge and opportunity.</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F897CD2" w14:textId="36BFB1F1" w:rsidR="2FD21206" w:rsidRDefault="2FD21206" w:rsidP="7CD5D428">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color w:val="FF0000"/>
                <w:sz w:val="18"/>
                <w:szCs w:val="18"/>
              </w:rPr>
            </w:pP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3627826E" w14:textId="2CB0A746" w:rsidR="2FD21206" w:rsidRDefault="2FD21206" w:rsidP="65E20F17">
            <w:pPr>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8244" behindDoc="0" locked="0" layoutInCell="1" allowOverlap="1" wp14:anchorId="1833146D" wp14:editId="7587722C">
                  <wp:simplePos x="0" y="0"/>
                  <wp:positionH relativeFrom="column">
                    <wp:align>left</wp:align>
                  </wp:positionH>
                  <wp:positionV relativeFrom="paragraph">
                    <wp:posOffset>0</wp:posOffset>
                  </wp:positionV>
                  <wp:extent cx="457200" cy="462064"/>
                  <wp:effectExtent l="0" t="0" r="0" b="0"/>
                  <wp:wrapSquare wrapText="bothSides"/>
                  <wp:docPr id="963023885" name="Picture 963023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extLst>
                              <a:ext uri="{28A0092B-C50C-407E-A947-70E740481C1C}">
                                <a14:useLocalDpi xmlns:a14="http://schemas.microsoft.com/office/drawing/2010/main" val="0"/>
                              </a:ext>
                            </a:extLst>
                          </a:blip>
                          <a:stretch>
                            <a:fillRect/>
                          </a:stretch>
                        </pic:blipFill>
                        <pic:spPr>
                          <a:xfrm>
                            <a:off x="0" y="0"/>
                            <a:ext cx="457200" cy="462064"/>
                          </a:xfrm>
                          <a:prstGeom prst="rect">
                            <a:avLst/>
                          </a:prstGeom>
                        </pic:spPr>
                      </pic:pic>
                    </a:graphicData>
                  </a:graphic>
                  <wp14:sizeRelH relativeFrom="page">
                    <wp14:pctWidth>0</wp14:pctWidth>
                  </wp14:sizeRelH>
                  <wp14:sizeRelV relativeFrom="page">
                    <wp14:pctHeight>0</wp14:pctHeight>
                  </wp14:sizeRelV>
                </wp:anchor>
              </w:drawing>
            </w:r>
            <w:r w:rsidR="3EC7F92A" w:rsidRPr="65E20F17">
              <w:rPr>
                <w:rFonts w:ascii="Calibri" w:eastAsia="Calibri" w:hAnsi="Calibri" w:cs="Calibri"/>
                <w:b/>
                <w:bCs/>
                <w:sz w:val="18"/>
                <w:szCs w:val="18"/>
              </w:rPr>
              <w:t>Sustainable economic growth will require societies to create the conditions that allow people to have quality jobs.</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19485E73" w14:textId="75F5FBBB"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p>
        </w:tc>
      </w:tr>
      <w:tr w:rsidR="2FD21206" w14:paraId="2C07C6D5" w14:textId="77777777" w:rsidTr="7CD5D4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B3FD261" w14:textId="3148D212" w:rsidR="2FD21206" w:rsidRDefault="2FD21206" w:rsidP="07DCB435">
            <w:r>
              <w:rPr>
                <w:noProof/>
              </w:rPr>
              <w:drawing>
                <wp:anchor distT="0" distB="0" distL="114300" distR="114300" simplePos="0" relativeHeight="251658255" behindDoc="0" locked="0" layoutInCell="1" allowOverlap="1" wp14:anchorId="19888A61" wp14:editId="08568F5A">
                  <wp:simplePos x="0" y="0"/>
                  <wp:positionH relativeFrom="column">
                    <wp:align>left</wp:align>
                  </wp:positionH>
                  <wp:positionV relativeFrom="paragraph">
                    <wp:posOffset>0</wp:posOffset>
                  </wp:positionV>
                  <wp:extent cx="457200" cy="457200"/>
                  <wp:effectExtent l="0" t="0" r="0" b="0"/>
                  <wp:wrapSquare wrapText="bothSides"/>
                  <wp:docPr id="2098390049" name="Picture 209839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07DCB435">
              <w:rPr>
                <w:rFonts w:ascii="Calibri" w:eastAsia="Calibri" w:hAnsi="Calibri" w:cs="Calibri"/>
                <w:color w:val="000000" w:themeColor="text1"/>
                <w:sz w:val="18"/>
                <w:szCs w:val="18"/>
              </w:rPr>
              <w:t>Investments in infrastructure are crucial to achieving sustainable development.</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2F28F95" w14:textId="2046994F"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b/>
                <w:bCs/>
                <w:sz w:val="18"/>
                <w:szCs w:val="18"/>
              </w:rPr>
              <w:t xml:space="preserve"> </w:t>
            </w:r>
            <w:r w:rsidR="003F638A">
              <w:rPr>
                <w:rFonts w:ascii="Calibri" w:eastAsia="Calibri" w:hAnsi="Calibri" w:cs="Calibri"/>
                <w:b/>
                <w:bCs/>
                <w:sz w:val="18"/>
                <w:szCs w:val="18"/>
              </w:rPr>
              <w:t>Sub</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108E3A81" w14:textId="4935A97D" w:rsidR="2FD21206" w:rsidRDefault="3EC7F92A" w:rsidP="65E20F17">
            <w:pPr>
              <w:cnfStyle w:val="000000100000" w:firstRow="0" w:lastRow="0" w:firstColumn="0" w:lastColumn="0" w:oddVBand="0" w:evenVBand="0" w:oddHBand="1" w:evenHBand="0" w:firstRowFirstColumn="0" w:firstRowLastColumn="0" w:lastRowFirstColumn="0" w:lastRowLastColumn="0"/>
            </w:pPr>
            <w:r w:rsidRPr="2E670276">
              <w:rPr>
                <w:rFonts w:ascii="Calibri" w:eastAsia="Calibri" w:hAnsi="Calibri" w:cs="Calibri"/>
                <w:b/>
                <w:bCs/>
                <w:color w:val="000000" w:themeColor="text1"/>
                <w:sz w:val="18"/>
                <w:szCs w:val="18"/>
              </w:rPr>
              <w:t>To reduce inequalities, policies should be universal in principle paying attention to the needs of disadvantaged and marginalised populations.</w:t>
            </w:r>
            <w:r w:rsidR="2E670276">
              <w:rPr>
                <w:noProof/>
              </w:rPr>
              <w:drawing>
                <wp:anchor distT="0" distB="0" distL="114300" distR="114300" simplePos="0" relativeHeight="251658240" behindDoc="0" locked="0" layoutInCell="1" allowOverlap="1" wp14:anchorId="683D0735" wp14:editId="111DB92E">
                  <wp:simplePos x="0" y="0"/>
                  <wp:positionH relativeFrom="column">
                    <wp:align>left</wp:align>
                  </wp:positionH>
                  <wp:positionV relativeFrom="paragraph">
                    <wp:posOffset>0</wp:posOffset>
                  </wp:positionV>
                  <wp:extent cx="457200" cy="457200"/>
                  <wp:effectExtent l="0" t="0" r="0" b="0"/>
                  <wp:wrapSquare wrapText="bothSides"/>
                  <wp:docPr id="7974846" name="Picture 7974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4D118409" w14:textId="0E49AD84" w:rsidR="2FD21206" w:rsidRDefault="3EC7F92A" w:rsidP="7CD5D428">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color w:val="FF0000"/>
                <w:sz w:val="18"/>
                <w:szCs w:val="18"/>
              </w:rPr>
            </w:pPr>
            <w:r w:rsidRPr="7CD5D428">
              <w:rPr>
                <w:rFonts w:ascii="Calibri" w:eastAsia="Calibri" w:hAnsi="Calibri" w:cs="Calibri"/>
                <w:b/>
                <w:bCs/>
                <w:color w:val="FF0000"/>
                <w:sz w:val="18"/>
                <w:szCs w:val="18"/>
              </w:rPr>
              <w:t xml:space="preserve"> </w:t>
            </w:r>
          </w:p>
        </w:tc>
      </w:tr>
      <w:tr w:rsidR="2FD21206" w14:paraId="6016877D" w14:textId="77777777" w:rsidTr="7CD5D428">
        <w:trPr>
          <w:trHeight w:val="1185"/>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45D41635" w14:textId="313B5301" w:rsidR="2FD21206" w:rsidRDefault="2FD21206" w:rsidP="07DCB435">
            <w:r>
              <w:rPr>
                <w:noProof/>
              </w:rPr>
              <w:drawing>
                <wp:anchor distT="0" distB="0" distL="114300" distR="114300" simplePos="0" relativeHeight="251658247" behindDoc="0" locked="0" layoutInCell="1" allowOverlap="1" wp14:anchorId="28173FB0" wp14:editId="5A946C17">
                  <wp:simplePos x="0" y="0"/>
                  <wp:positionH relativeFrom="column">
                    <wp:align>left</wp:align>
                  </wp:positionH>
                  <wp:positionV relativeFrom="paragraph">
                    <wp:posOffset>0</wp:posOffset>
                  </wp:positionV>
                  <wp:extent cx="461962" cy="457200"/>
                  <wp:effectExtent l="0" t="0" r="0" b="0"/>
                  <wp:wrapSquare wrapText="bothSides"/>
                  <wp:docPr id="1236180496" name="Picture 123618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461962" cy="457200"/>
                          </a:xfrm>
                          <a:prstGeom prst="rect">
                            <a:avLst/>
                          </a:prstGeom>
                        </pic:spPr>
                      </pic:pic>
                    </a:graphicData>
                  </a:graphic>
                  <wp14:sizeRelH relativeFrom="page">
                    <wp14:pctWidth>0</wp14:pctWidth>
                  </wp14:sizeRelH>
                  <wp14:sizeRelV relativeFrom="page">
                    <wp14:pctHeight>0</wp14:pctHeight>
                  </wp14:sizeRelV>
                </wp:anchor>
              </w:drawing>
            </w:r>
            <w:r w:rsidR="3EC7F92A" w:rsidRPr="34BD1B9D">
              <w:rPr>
                <w:rFonts w:ascii="Calibri" w:eastAsia="Calibri" w:hAnsi="Calibri" w:cs="Calibri"/>
                <w:sz w:val="18"/>
                <w:szCs w:val="18"/>
              </w:rPr>
              <w:t>There needs to be a future in which cities provide opportunities for all, with access to basic services, energy, housing, transport &amp; more.</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676DA64F" w14:textId="6A24474D"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9BCB67E" w14:textId="0805E5EC" w:rsidR="2FD21206" w:rsidRDefault="2FD21206" w:rsidP="2E670276">
            <w:pPr>
              <w:cnfStyle w:val="000000000000" w:firstRow="0" w:lastRow="0" w:firstColumn="0" w:lastColumn="0" w:oddVBand="0" w:evenVBand="0" w:oddHBand="0" w:evenHBand="0" w:firstRowFirstColumn="0" w:firstRowLastColumn="0" w:lastRowFirstColumn="0" w:lastRowLastColumn="0"/>
            </w:pPr>
            <w:r>
              <w:rPr>
                <w:noProof/>
              </w:rPr>
              <w:drawing>
                <wp:anchor distT="0" distB="0" distL="114300" distR="114300" simplePos="0" relativeHeight="251658242" behindDoc="0" locked="0" layoutInCell="1" allowOverlap="1" wp14:anchorId="7D859F06" wp14:editId="48A7A73A">
                  <wp:simplePos x="0" y="0"/>
                  <wp:positionH relativeFrom="column">
                    <wp:align>left</wp:align>
                  </wp:positionH>
                  <wp:positionV relativeFrom="paragraph">
                    <wp:posOffset>0</wp:posOffset>
                  </wp:positionV>
                  <wp:extent cx="457200" cy="457200"/>
                  <wp:effectExtent l="0" t="0" r="0" b="0"/>
                  <wp:wrapSquare wrapText="bothSides"/>
                  <wp:docPr id="424093870" name="Picture 424093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2E670276">
              <w:rPr>
                <w:rFonts w:ascii="Calibri" w:eastAsia="Calibri" w:hAnsi="Calibri" w:cs="Calibri"/>
                <w:b/>
                <w:bCs/>
                <w:sz w:val="18"/>
                <w:szCs w:val="18"/>
              </w:rPr>
              <w:t>It’s about doing more and better with less and decoupling economic growth from environmental degradation.</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3F6EB566" w14:textId="3BC7C281"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r w:rsidR="003F638A">
              <w:rPr>
                <w:rFonts w:ascii="Calibri" w:eastAsia="Calibri" w:hAnsi="Calibri" w:cs="Calibri"/>
                <w:b/>
                <w:bCs/>
                <w:sz w:val="18"/>
                <w:szCs w:val="18"/>
              </w:rPr>
              <w:t>Yes</w:t>
            </w:r>
          </w:p>
        </w:tc>
      </w:tr>
      <w:tr w:rsidR="2FD21206" w14:paraId="7DA9E263" w14:textId="77777777" w:rsidTr="7CD5D42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584ED51D" w14:textId="3C26E0D3" w:rsidR="2FD21206" w:rsidRDefault="2FD21206" w:rsidP="34BD1B9D">
            <w:r>
              <w:rPr>
                <w:noProof/>
              </w:rPr>
              <w:drawing>
                <wp:anchor distT="0" distB="0" distL="114300" distR="114300" simplePos="0" relativeHeight="251658252" behindDoc="0" locked="0" layoutInCell="1" allowOverlap="1" wp14:anchorId="1D93A774" wp14:editId="24B38642">
                  <wp:simplePos x="0" y="0"/>
                  <wp:positionH relativeFrom="column">
                    <wp:align>left</wp:align>
                  </wp:positionH>
                  <wp:positionV relativeFrom="paragraph">
                    <wp:posOffset>0</wp:posOffset>
                  </wp:positionV>
                  <wp:extent cx="461962" cy="457200"/>
                  <wp:effectExtent l="0" t="0" r="0" b="0"/>
                  <wp:wrapSquare wrapText="bothSides"/>
                  <wp:docPr id="1744512953" name="Picture 174451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461962" cy="457200"/>
                          </a:xfrm>
                          <a:prstGeom prst="rect">
                            <a:avLst/>
                          </a:prstGeom>
                        </pic:spPr>
                      </pic:pic>
                    </a:graphicData>
                  </a:graphic>
                  <wp14:sizeRelH relativeFrom="page">
                    <wp14:pctWidth>0</wp14:pctWidth>
                  </wp14:sizeRelH>
                  <wp14:sizeRelV relativeFrom="page">
                    <wp14:pctHeight>0</wp14:pctHeight>
                  </wp14:sizeRelV>
                </wp:anchor>
              </w:drawing>
            </w:r>
            <w:r w:rsidR="3EC7F92A" w:rsidRPr="34BD1B9D">
              <w:rPr>
                <w:rFonts w:ascii="Calibri" w:eastAsia="Calibri" w:hAnsi="Calibri" w:cs="Calibri"/>
                <w:color w:val="000000" w:themeColor="text1"/>
                <w:sz w:val="18"/>
                <w:szCs w:val="18"/>
              </w:rPr>
              <w:t>Climate change is a global challenge that affects everyone, everywhere.</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3BC6BFF4" w14:textId="6C88CD8F"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b/>
                <w:bCs/>
                <w:sz w:val="18"/>
                <w:szCs w:val="18"/>
              </w:rPr>
              <w:t xml:space="preserve"> </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48D8A727" w14:textId="7C25C236" w:rsidR="2FD21206" w:rsidRDefault="2FD21206" w:rsidP="2E670276">
            <w:pPr>
              <w:cnfStyle w:val="000000100000" w:firstRow="0" w:lastRow="0" w:firstColumn="0" w:lastColumn="0" w:oddVBand="0" w:evenVBand="0" w:oddHBand="1" w:evenHBand="0" w:firstRowFirstColumn="0" w:firstRowLastColumn="0" w:lastRowFirstColumn="0" w:lastRowLastColumn="0"/>
            </w:pPr>
            <w:r>
              <w:rPr>
                <w:noProof/>
              </w:rPr>
              <w:drawing>
                <wp:anchor distT="0" distB="0" distL="114300" distR="114300" simplePos="0" relativeHeight="251658241" behindDoc="0" locked="0" layoutInCell="1" allowOverlap="1" wp14:anchorId="037CF0D6" wp14:editId="4640C1F0">
                  <wp:simplePos x="0" y="0"/>
                  <wp:positionH relativeFrom="column">
                    <wp:align>left</wp:align>
                  </wp:positionH>
                  <wp:positionV relativeFrom="paragraph">
                    <wp:posOffset>0</wp:posOffset>
                  </wp:positionV>
                  <wp:extent cx="457200" cy="457200"/>
                  <wp:effectExtent l="0" t="0" r="0" b="0"/>
                  <wp:wrapSquare wrapText="bothSides"/>
                  <wp:docPr id="361820889" name="Picture 361820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r w:rsidR="3EC7F92A" w:rsidRPr="2E670276">
              <w:rPr>
                <w:rFonts w:ascii="Calibri" w:eastAsia="Calibri" w:hAnsi="Calibri" w:cs="Calibri"/>
                <w:b/>
                <w:bCs/>
                <w:color w:val="000000" w:themeColor="text1"/>
                <w:sz w:val="18"/>
                <w:szCs w:val="18"/>
              </w:rPr>
              <w:t>Careful management of this essential global resource is a key feature of a sustainable future.</w:t>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40317BB9" w14:textId="625B07C3" w:rsidR="2FD21206" w:rsidRDefault="2FD21206">
            <w:pPr>
              <w:cnfStyle w:val="000000100000" w:firstRow="0" w:lastRow="0" w:firstColumn="0" w:lastColumn="0" w:oddVBand="0" w:evenVBand="0" w:oddHBand="1" w:evenHBand="0" w:firstRowFirstColumn="0" w:firstRowLastColumn="0" w:lastRowFirstColumn="0" w:lastRowLastColumn="0"/>
            </w:pPr>
            <w:r w:rsidRPr="2FD21206">
              <w:rPr>
                <w:rFonts w:ascii="Calibri" w:eastAsia="Calibri" w:hAnsi="Calibri" w:cs="Calibri"/>
                <w:b/>
                <w:bCs/>
                <w:sz w:val="18"/>
                <w:szCs w:val="18"/>
              </w:rPr>
              <w:t xml:space="preserve"> </w:t>
            </w:r>
          </w:p>
        </w:tc>
      </w:tr>
      <w:tr w:rsidR="2FD21206" w14:paraId="374E9756" w14:textId="77777777" w:rsidTr="7CD5D428">
        <w:trPr>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215E06A2" w14:textId="4557F518" w:rsidR="2FD21206" w:rsidRDefault="2FD21206" w:rsidP="34BD1B9D">
            <w:r>
              <w:rPr>
                <w:noProof/>
              </w:rPr>
              <w:drawing>
                <wp:anchor distT="0" distB="0" distL="114300" distR="114300" simplePos="0" relativeHeight="251658248" behindDoc="0" locked="0" layoutInCell="1" allowOverlap="1" wp14:anchorId="3270D3B7" wp14:editId="2875533D">
                  <wp:simplePos x="0" y="0"/>
                  <wp:positionH relativeFrom="column">
                    <wp:align>left</wp:align>
                  </wp:positionH>
                  <wp:positionV relativeFrom="paragraph">
                    <wp:posOffset>0</wp:posOffset>
                  </wp:positionV>
                  <wp:extent cx="452176" cy="457200"/>
                  <wp:effectExtent l="0" t="0" r="0" b="0"/>
                  <wp:wrapSquare wrapText="bothSides"/>
                  <wp:docPr id="1256836532" name="Picture 1256836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452176" cy="457200"/>
                          </a:xfrm>
                          <a:prstGeom prst="rect">
                            <a:avLst/>
                          </a:prstGeom>
                        </pic:spPr>
                      </pic:pic>
                    </a:graphicData>
                  </a:graphic>
                  <wp14:sizeRelH relativeFrom="page">
                    <wp14:pctWidth>0</wp14:pctWidth>
                  </wp14:sizeRelH>
                  <wp14:sizeRelV relativeFrom="page">
                    <wp14:pctHeight>0</wp14:pctHeight>
                  </wp14:sizeRelV>
                </wp:anchor>
              </w:drawing>
            </w:r>
            <w:r w:rsidR="3EC7F92A" w:rsidRPr="34BD1B9D">
              <w:rPr>
                <w:rFonts w:ascii="Calibri" w:eastAsia="Calibri" w:hAnsi="Calibri" w:cs="Calibri"/>
                <w:sz w:val="18"/>
                <w:szCs w:val="18"/>
              </w:rPr>
              <w:t xml:space="preserve"> Sustainably manage forests, combat desertification, halt and reverse land degradation, halt biodiversity loss.</w:t>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4103B391" w14:textId="218AB1C7"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p>
        </w:tc>
        <w:tc>
          <w:tcPr>
            <w:tcW w:w="4410" w:type="dxa"/>
            <w:gridSpan w:val="2"/>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65EBD69E" w14:textId="779E79B8" w:rsidR="2FD21206" w:rsidRDefault="3EC7F92A" w:rsidP="2E670276">
            <w:pPr>
              <w:cnfStyle w:val="000000000000" w:firstRow="0" w:lastRow="0" w:firstColumn="0" w:lastColumn="0" w:oddVBand="0" w:evenVBand="0" w:oddHBand="0" w:evenHBand="0" w:firstRowFirstColumn="0" w:firstRowLastColumn="0" w:lastRowFirstColumn="0" w:lastRowLastColumn="0"/>
            </w:pPr>
            <w:r w:rsidRPr="6919AFD9">
              <w:rPr>
                <w:rFonts w:ascii="Calibri" w:eastAsia="Calibri" w:hAnsi="Calibri" w:cs="Calibri"/>
                <w:b/>
                <w:bCs/>
                <w:sz w:val="18"/>
                <w:szCs w:val="18"/>
              </w:rPr>
              <w:t>Access to justice for all, and building effective, accountable institutions at all levels.</w:t>
            </w:r>
            <w:r w:rsidR="6919AFD9">
              <w:rPr>
                <w:noProof/>
              </w:rPr>
              <w:drawing>
                <wp:anchor distT="0" distB="0" distL="114300" distR="114300" simplePos="0" relativeHeight="251658245" behindDoc="0" locked="0" layoutInCell="1" allowOverlap="1" wp14:anchorId="22F485B3" wp14:editId="0B3B54EC">
                  <wp:simplePos x="0" y="0"/>
                  <wp:positionH relativeFrom="column">
                    <wp:align>left</wp:align>
                  </wp:positionH>
                  <wp:positionV relativeFrom="paragraph">
                    <wp:posOffset>0</wp:posOffset>
                  </wp:positionV>
                  <wp:extent cx="457200" cy="457200"/>
                  <wp:effectExtent l="0" t="0" r="0" b="0"/>
                  <wp:wrapSquare wrapText="bothSides"/>
                  <wp:docPr id="992763169" name="Picture 992763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tc>
        <w:tc>
          <w:tcPr>
            <w:tcW w:w="840" w:type="dxa"/>
            <w:tcBorders>
              <w:top w:val="single" w:sz="8" w:space="0" w:color="91B0D8" w:themeColor="accent1" w:themeTint="99"/>
              <w:left w:val="nil"/>
              <w:bottom w:val="single" w:sz="8" w:space="0" w:color="91B0D8" w:themeColor="accent1" w:themeTint="99"/>
              <w:right w:val="single" w:sz="8" w:space="0" w:color="91B0D8" w:themeColor="accent1" w:themeTint="99"/>
            </w:tcBorders>
          </w:tcPr>
          <w:p w14:paraId="5BD0A341" w14:textId="2C4C784F" w:rsidR="2FD21206" w:rsidRDefault="2FD21206">
            <w:pPr>
              <w:cnfStyle w:val="000000000000" w:firstRow="0" w:lastRow="0" w:firstColumn="0" w:lastColumn="0" w:oddVBand="0" w:evenVBand="0" w:oddHBand="0" w:evenHBand="0" w:firstRowFirstColumn="0" w:firstRowLastColumn="0" w:lastRowFirstColumn="0" w:lastRowLastColumn="0"/>
            </w:pPr>
            <w:r w:rsidRPr="2FD21206">
              <w:rPr>
                <w:rFonts w:ascii="Calibri" w:eastAsia="Calibri" w:hAnsi="Calibri" w:cs="Calibri"/>
                <w:b/>
                <w:bCs/>
                <w:sz w:val="18"/>
                <w:szCs w:val="18"/>
              </w:rPr>
              <w:t xml:space="preserve"> </w:t>
            </w:r>
          </w:p>
        </w:tc>
      </w:tr>
      <w:tr w:rsidR="2FD21206" w14:paraId="2E4889CA" w14:textId="77777777" w:rsidTr="7CD5D428">
        <w:trPr>
          <w:gridAfter w:val="3"/>
          <w:cnfStyle w:val="000000100000" w:firstRow="0" w:lastRow="0" w:firstColumn="0" w:lastColumn="0" w:oddVBand="0" w:evenVBand="0" w:oddHBand="1" w:evenHBand="0" w:firstRowFirstColumn="0" w:firstRowLastColumn="0" w:lastRowFirstColumn="0" w:lastRowLastColumn="0"/>
          <w:wAfter w:w="5250" w:type="dxa"/>
          <w:trHeight w:val="300"/>
        </w:trPr>
        <w:tc>
          <w:tcPr>
            <w:cnfStyle w:val="001000000000" w:firstRow="0" w:lastRow="0" w:firstColumn="1" w:lastColumn="0" w:oddVBand="0" w:evenVBand="0" w:oddHBand="0" w:evenHBand="0" w:firstRowFirstColumn="0" w:firstRowLastColumn="0" w:lastRowFirstColumn="0" w:lastRowLastColumn="0"/>
            <w:tcW w:w="4020"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6D12B5E4" w14:textId="1A986E6F" w:rsidR="2FD21206" w:rsidRDefault="3EC7F92A" w:rsidP="34BD1B9D">
            <w:r w:rsidRPr="64463EB6">
              <w:rPr>
                <w:rFonts w:ascii="Calibri" w:eastAsia="Calibri" w:hAnsi="Calibri" w:cs="Calibri"/>
                <w:color w:val="000000" w:themeColor="text1"/>
                <w:sz w:val="18"/>
                <w:szCs w:val="18"/>
              </w:rPr>
              <w:t xml:space="preserve">Revitalise the global partnership for sustainable development.  </w:t>
            </w:r>
            <w:r w:rsidR="64463EB6">
              <w:rPr>
                <w:noProof/>
              </w:rPr>
              <w:drawing>
                <wp:anchor distT="0" distB="0" distL="114300" distR="114300" simplePos="0" relativeHeight="251658253" behindDoc="0" locked="0" layoutInCell="1" allowOverlap="1" wp14:anchorId="54CEF548" wp14:editId="5899C860">
                  <wp:simplePos x="0" y="0"/>
                  <wp:positionH relativeFrom="column">
                    <wp:align>left</wp:align>
                  </wp:positionH>
                  <wp:positionV relativeFrom="paragraph">
                    <wp:posOffset>0</wp:posOffset>
                  </wp:positionV>
                  <wp:extent cx="457200" cy="457200"/>
                  <wp:effectExtent l="0" t="0" r="0" b="0"/>
                  <wp:wrapSquare wrapText="bothSides"/>
                  <wp:docPr id="1832154998" name="Picture 1832154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page">
                    <wp14:pctWidth>0</wp14:pctWidth>
                  </wp14:sizeRelH>
                  <wp14:sizeRelV relativeFrom="page">
                    <wp14:pctHeight>0</wp14:pctHeight>
                  </wp14:sizeRelV>
                </wp:anchor>
              </w:drawing>
            </w:r>
          </w:p>
        </w:tc>
        <w:tc>
          <w:tcPr>
            <w:tcW w:w="464" w:type="dxa"/>
            <w:tcBorders>
              <w:top w:val="single" w:sz="8" w:space="0" w:color="91B0D8" w:themeColor="accent1" w:themeTint="99"/>
              <w:left w:val="single" w:sz="8" w:space="0" w:color="91B0D8" w:themeColor="accent1" w:themeTint="99"/>
              <w:bottom w:val="single" w:sz="8" w:space="0" w:color="91B0D8" w:themeColor="accent1" w:themeTint="99"/>
              <w:right w:val="single" w:sz="8" w:space="0" w:color="91B0D8" w:themeColor="accent1" w:themeTint="99"/>
            </w:tcBorders>
          </w:tcPr>
          <w:p w14:paraId="52E1C353" w14:textId="680A7D52" w:rsidR="2FD21206" w:rsidRDefault="2FD21206" w:rsidP="2FD2120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18"/>
                <w:szCs w:val="18"/>
              </w:rPr>
            </w:pPr>
          </w:p>
        </w:tc>
      </w:tr>
    </w:tbl>
    <w:p w14:paraId="5267FCEB" w14:textId="328097A0" w:rsidR="00233A64" w:rsidRDefault="00233A64" w:rsidP="2FD21206">
      <w:pPr>
        <w:spacing w:after="160" w:line="259" w:lineRule="auto"/>
      </w:pPr>
    </w:p>
    <w:p w14:paraId="5316DFD5" w14:textId="65F41626" w:rsidR="00257CE6" w:rsidRDefault="00730655" w:rsidP="00A527F7">
      <w:pPr>
        <w:pStyle w:val="Heading1"/>
        <w:rPr>
          <w:rFonts w:cstheme="majorHAnsi"/>
          <w:szCs w:val="36"/>
        </w:rPr>
      </w:pPr>
      <w:r w:rsidRPr="00730655">
        <w:rPr>
          <w:rFonts w:cstheme="majorHAnsi"/>
          <w:szCs w:val="36"/>
        </w:rPr>
        <w:lastRenderedPageBreak/>
        <w:t>The University of Edinburgh Strategy 2030</w:t>
      </w:r>
      <w:r w:rsidR="00257CE6">
        <w:rPr>
          <w:rFonts w:cstheme="majorHAnsi"/>
          <w:szCs w:val="36"/>
        </w:rPr>
        <w:t xml:space="preserve"> </w:t>
      </w:r>
    </w:p>
    <w:p w14:paraId="77F4D35E" w14:textId="77777777" w:rsidR="00257CE6" w:rsidRDefault="00257CE6" w:rsidP="00257CE6">
      <w:pPr>
        <w:spacing w:after="0" w:line="259" w:lineRule="auto"/>
        <w:rPr>
          <w:i/>
        </w:rPr>
      </w:pPr>
      <w:r>
        <w:rPr>
          <w:i/>
        </w:rPr>
        <w:t>Strategy 2030 can be found here:</w:t>
      </w:r>
    </w:p>
    <w:p w14:paraId="065DAA53" w14:textId="77777777" w:rsidR="00257CE6" w:rsidRDefault="00257CE6" w:rsidP="00257CE6">
      <w:pPr>
        <w:spacing w:after="160" w:line="259" w:lineRule="auto"/>
        <w:rPr>
          <w:rStyle w:val="Hyperlink"/>
        </w:rPr>
      </w:pPr>
      <w:hyperlink r:id="rId46" w:history="1">
        <w:r>
          <w:rPr>
            <w:rStyle w:val="Hyperlink"/>
          </w:rPr>
          <w:t>https://www.ed.ac.uk/about/strategy-2030</w:t>
        </w:r>
      </w:hyperlink>
    </w:p>
    <w:p w14:paraId="5C6A2D03" w14:textId="64737FB6" w:rsidR="00257CE6" w:rsidRDefault="00257CE6" w:rsidP="00257CE6">
      <w:pPr>
        <w:rPr>
          <w:rFonts w:asciiTheme="majorHAnsi" w:hAnsiTheme="majorHAnsi" w:cstheme="majorHAnsi"/>
          <w:sz w:val="36"/>
          <w:szCs w:val="36"/>
        </w:rPr>
      </w:pPr>
      <w:r>
        <w:rPr>
          <w:rFonts w:asciiTheme="majorHAnsi" w:hAnsiTheme="majorHAnsi" w:cstheme="majorHAnsi"/>
          <w:sz w:val="36"/>
          <w:szCs w:val="36"/>
        </w:rPr>
        <w:t xml:space="preserve">The Social and Civic Responsibility Delivery Plan.  </w:t>
      </w:r>
    </w:p>
    <w:p w14:paraId="76788B54" w14:textId="64ED4718" w:rsidR="00257CE6" w:rsidRPr="00257CE6" w:rsidRDefault="08160526" w:rsidP="7CD5D428">
      <w:pPr>
        <w:rPr>
          <w:rFonts w:asciiTheme="majorHAnsi" w:hAnsiTheme="majorHAnsi" w:cstheme="majorBidi"/>
          <w:sz w:val="36"/>
          <w:szCs w:val="36"/>
        </w:rPr>
      </w:pPr>
      <w:r>
        <w:t>To deliver Social and Civic Responsibility at the University of Edinburgh, we have chosen three strategic objectives and one cross-cutting theme</w:t>
      </w:r>
      <w:r w:rsidR="14A6BD1A">
        <w:t xml:space="preserve"> outlined in the table below</w:t>
      </w:r>
      <w:r>
        <w:t>.</w:t>
      </w:r>
    </w:p>
    <w:p w14:paraId="3DD17A04" w14:textId="348A254C" w:rsidR="00257CE6" w:rsidRPr="00040B22" w:rsidRDefault="08160526" w:rsidP="7CD5D428">
      <w:pPr>
        <w:spacing w:after="0" w:line="259" w:lineRule="auto"/>
        <w:rPr>
          <w:i/>
          <w:iCs/>
        </w:rPr>
      </w:pPr>
      <w:r w:rsidRPr="7CD5D428">
        <w:rPr>
          <w:i/>
          <w:iCs/>
        </w:rPr>
        <w:t>The Social and Civic Responsibility Delivery Plan can be found here:</w:t>
      </w:r>
    </w:p>
    <w:p w14:paraId="33698380" w14:textId="7BEF9778" w:rsidR="00257CE6" w:rsidRDefault="08160526" w:rsidP="7CD5D428">
      <w:pPr>
        <w:spacing w:after="0" w:line="259" w:lineRule="auto"/>
      </w:pPr>
      <w:hyperlink r:id="rId47">
        <w:r w:rsidRPr="7CD5D428">
          <w:rPr>
            <w:rStyle w:val="Hyperlink"/>
          </w:rPr>
          <w:t>https://www.ed.ac.uk/files/atoms/files/social_and_civic_responsibility_delivery_plan_2020.pdf</w:t>
        </w:r>
      </w:hyperlink>
    </w:p>
    <w:p w14:paraId="1AC61286" w14:textId="4C3B1590" w:rsidR="00257CE6" w:rsidRDefault="00257CE6" w:rsidP="5E468FF8">
      <w:pPr>
        <w:rPr>
          <w:b/>
          <w:bCs/>
        </w:rPr>
      </w:pPr>
      <w:r w:rsidRPr="5E468FF8">
        <w:rPr>
          <w:b/>
          <w:bCs/>
        </w:rPr>
        <w:t>*Use the table below to mark which Social and Civic Responsibility</w:t>
      </w:r>
      <w:r>
        <w:t xml:space="preserve"> </w:t>
      </w:r>
      <w:r w:rsidRPr="5E468FF8">
        <w:rPr>
          <w:b/>
          <w:bCs/>
        </w:rPr>
        <w:t>2030 objectives this project is relevant for how this project works towards those objectives.</w:t>
      </w:r>
      <w:r w:rsidR="6562ECA5" w:rsidRPr="5E468FF8">
        <w:rPr>
          <w:b/>
          <w:bCs/>
        </w:rPr>
        <w:t xml:space="preserve"> (don’t have to do all)</w:t>
      </w:r>
      <w:r w:rsidRPr="5E468FF8">
        <w:rPr>
          <w:b/>
          <w:bCs/>
        </w:rPr>
        <w:t>*</w:t>
      </w:r>
    </w:p>
    <w:tbl>
      <w:tblPr>
        <w:tblStyle w:val="GridTable5Dark-Accent1"/>
        <w:tblW w:w="0" w:type="auto"/>
        <w:tblLook w:val="04A0" w:firstRow="1" w:lastRow="0" w:firstColumn="1" w:lastColumn="0" w:noHBand="0" w:noVBand="1"/>
      </w:tblPr>
      <w:tblGrid>
        <w:gridCol w:w="4868"/>
        <w:gridCol w:w="4868"/>
      </w:tblGrid>
      <w:tr w:rsidR="006D3453" w14:paraId="3F4CD93E" w14:textId="77777777" w:rsidTr="791A97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2E06F395" w14:textId="35E32A44" w:rsidR="006D3453" w:rsidRPr="00C81FFE" w:rsidRDefault="00040B22" w:rsidP="00233A64">
            <w:pPr>
              <w:spacing w:after="160" w:line="259" w:lineRule="auto"/>
              <w:rPr>
                <w:b w:val="0"/>
              </w:rPr>
            </w:pPr>
            <w:r>
              <w:t xml:space="preserve">Social and Civic Responsibility Delivery Plan </w:t>
            </w:r>
            <w:r w:rsidR="00533DB9">
              <w:t>–</w:t>
            </w:r>
            <w:r>
              <w:t xml:space="preserve"> Objectives</w:t>
            </w:r>
            <w:r w:rsidR="00533DB9">
              <w:t xml:space="preserve"> and one cross-cutting theme</w:t>
            </w:r>
          </w:p>
        </w:tc>
        <w:tc>
          <w:tcPr>
            <w:tcW w:w="4868" w:type="dxa"/>
          </w:tcPr>
          <w:p w14:paraId="5BBB6635" w14:textId="3D717689" w:rsidR="006D3453" w:rsidRPr="00C81FFE" w:rsidRDefault="00C81FFE" w:rsidP="00533DB9">
            <w:pPr>
              <w:spacing w:after="160" w:line="259" w:lineRule="auto"/>
              <w:cnfStyle w:val="100000000000" w:firstRow="1" w:lastRow="0" w:firstColumn="0" w:lastColumn="0" w:oddVBand="0" w:evenVBand="0" w:oddHBand="0" w:evenHBand="0" w:firstRowFirstColumn="0" w:firstRowLastColumn="0" w:lastRowFirstColumn="0" w:lastRowLastColumn="0"/>
              <w:rPr>
                <w:b w:val="0"/>
              </w:rPr>
            </w:pPr>
            <w:r w:rsidRPr="00C81FFE">
              <w:t xml:space="preserve">Briefly describe the project’s link to the </w:t>
            </w:r>
            <w:r w:rsidR="00533DB9">
              <w:t>o</w:t>
            </w:r>
            <w:r w:rsidRPr="00C81FFE">
              <w:t>bjectives, how it is relevant and how this project works towards those objectives.</w:t>
            </w:r>
          </w:p>
        </w:tc>
      </w:tr>
      <w:tr w:rsidR="006D3453" w14:paraId="31A8D97A" w14:textId="77777777" w:rsidTr="791A9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57C5DEAE" w14:textId="77777777" w:rsidR="00533DB9" w:rsidRPr="00533DB9" w:rsidRDefault="2947C4AF" w:rsidP="7CD5D428">
            <w:pPr>
              <w:spacing w:line="259" w:lineRule="auto"/>
              <w:rPr>
                <w:b w:val="0"/>
                <w:bCs w:val="0"/>
              </w:rPr>
            </w:pPr>
            <w:r>
              <w:t>We will become a zero carbon and</w:t>
            </w:r>
          </w:p>
          <w:p w14:paraId="0236FF23" w14:textId="2E6C05D7" w:rsidR="006D3453" w:rsidRDefault="00533DB9" w:rsidP="00533DB9">
            <w:pPr>
              <w:spacing w:line="259" w:lineRule="auto"/>
            </w:pPr>
            <w:r w:rsidRPr="00533DB9">
              <w:t>zero waste university</w:t>
            </w:r>
            <w:r w:rsidR="00E01D83">
              <w:t xml:space="preserve"> - </w:t>
            </w:r>
            <w:r>
              <w:t>Increasing opportunities and raising aspirations by making education and employment an achievable goal for more people in Scotland and globally.</w:t>
            </w:r>
          </w:p>
        </w:tc>
        <w:tc>
          <w:tcPr>
            <w:tcW w:w="4868" w:type="dxa"/>
          </w:tcPr>
          <w:p w14:paraId="12E68C81" w14:textId="1163433E" w:rsidR="006D3453" w:rsidRDefault="4C46E18B" w:rsidP="00233A64">
            <w:pPr>
              <w:spacing w:after="160" w:line="259" w:lineRule="auto"/>
              <w:cnfStyle w:val="000000100000" w:firstRow="0" w:lastRow="0" w:firstColumn="0" w:lastColumn="0" w:oddVBand="0" w:evenVBand="0" w:oddHBand="1" w:evenHBand="0" w:firstRowFirstColumn="0" w:firstRowLastColumn="0" w:lastRowFirstColumn="0" w:lastRowLastColumn="0"/>
            </w:pPr>
            <w:r>
              <w:t xml:space="preserve">The project links to this objective as a centralised approach to ES would lead to more reuse, minimising waste and carbon emitted by the purchase of new </w:t>
            </w:r>
            <w:r w:rsidR="7DD4A78B">
              <w:t>equipment</w:t>
            </w:r>
            <w:r>
              <w:t xml:space="preserve">. </w:t>
            </w:r>
          </w:p>
        </w:tc>
      </w:tr>
      <w:tr w:rsidR="006D3453" w14:paraId="68CA3854" w14:textId="77777777" w:rsidTr="791A9729">
        <w:tc>
          <w:tcPr>
            <w:cnfStyle w:val="001000000000" w:firstRow="0" w:lastRow="0" w:firstColumn="1" w:lastColumn="0" w:oddVBand="0" w:evenVBand="0" w:oddHBand="0" w:evenHBand="0" w:firstRowFirstColumn="0" w:firstRowLastColumn="0" w:lastRowFirstColumn="0" w:lastRowLastColumn="0"/>
            <w:tcW w:w="4868" w:type="dxa"/>
          </w:tcPr>
          <w:p w14:paraId="35ABF909" w14:textId="084044C4" w:rsidR="006D3453" w:rsidRPr="00A0740A" w:rsidRDefault="00A0740A" w:rsidP="00A0740A">
            <w:pPr>
              <w:tabs>
                <w:tab w:val="center" w:pos="2326"/>
              </w:tabs>
              <w:spacing w:line="259" w:lineRule="auto"/>
            </w:pPr>
            <w:r w:rsidRPr="00A0740A">
              <w:t>We will widen participation in higher</w:t>
            </w:r>
            <w:r>
              <w:t xml:space="preserve"> </w:t>
            </w:r>
            <w:r w:rsidRPr="00A0740A">
              <w:t>education and support inclusion</w:t>
            </w:r>
            <w:r>
              <w:t xml:space="preserve"> - </w:t>
            </w:r>
            <w:r w:rsidRPr="00A0740A">
              <w:t>Increasing opportunities and raising aspirations by</w:t>
            </w:r>
            <w:r>
              <w:t xml:space="preserve"> </w:t>
            </w:r>
            <w:r w:rsidRPr="00A0740A">
              <w:t>making education and employment an achievable</w:t>
            </w:r>
            <w:r>
              <w:t xml:space="preserve"> </w:t>
            </w:r>
            <w:r w:rsidRPr="00A0740A">
              <w:t>goal for more people in Scotland and globally.</w:t>
            </w:r>
          </w:p>
        </w:tc>
        <w:tc>
          <w:tcPr>
            <w:tcW w:w="4868" w:type="dxa"/>
          </w:tcPr>
          <w:p w14:paraId="217D8E56" w14:textId="77777777" w:rsidR="006D3453" w:rsidRDefault="006D3453" w:rsidP="00233A64">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6D3453" w14:paraId="4FEC6A9F" w14:textId="77777777" w:rsidTr="791A97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Pr>
          <w:p w14:paraId="30DFEC79" w14:textId="497F026C" w:rsidR="006D3453" w:rsidRDefault="00A0740A" w:rsidP="00A0740A">
            <w:pPr>
              <w:tabs>
                <w:tab w:val="center" w:pos="2326"/>
              </w:tabs>
              <w:spacing w:line="259" w:lineRule="auto"/>
            </w:pPr>
            <w:r w:rsidRPr="00A0740A">
              <w:t>We will work together</w:t>
            </w:r>
            <w:r>
              <w:t xml:space="preserve"> </w:t>
            </w:r>
            <w:r w:rsidRPr="00A0740A">
              <w:t>with local communities</w:t>
            </w:r>
            <w:r>
              <w:t xml:space="preserve"> - to contribute to improve the lives of people across the Edinburgh City Region and beyond.</w:t>
            </w:r>
          </w:p>
        </w:tc>
        <w:tc>
          <w:tcPr>
            <w:tcW w:w="4868" w:type="dxa"/>
          </w:tcPr>
          <w:p w14:paraId="197F9E66" w14:textId="77777777" w:rsidR="006D3453" w:rsidRDefault="006D3453" w:rsidP="00233A64">
            <w:pPr>
              <w:spacing w:after="160" w:line="259" w:lineRule="auto"/>
              <w:cnfStyle w:val="000000100000" w:firstRow="0" w:lastRow="0" w:firstColumn="0" w:lastColumn="0" w:oddVBand="0" w:evenVBand="0" w:oddHBand="1" w:evenHBand="0" w:firstRowFirstColumn="0" w:firstRowLastColumn="0" w:lastRowFirstColumn="0" w:lastRowLastColumn="0"/>
            </w:pPr>
          </w:p>
        </w:tc>
      </w:tr>
      <w:tr w:rsidR="006D3453" w14:paraId="0D0F3E29" w14:textId="77777777" w:rsidTr="791A9729">
        <w:tc>
          <w:tcPr>
            <w:cnfStyle w:val="001000000000" w:firstRow="0" w:lastRow="0" w:firstColumn="1" w:lastColumn="0" w:oddVBand="0" w:evenVBand="0" w:oddHBand="0" w:evenHBand="0" w:firstRowFirstColumn="0" w:firstRowLastColumn="0" w:lastRowFirstColumn="0" w:lastRowLastColumn="0"/>
            <w:tcW w:w="4868" w:type="dxa"/>
          </w:tcPr>
          <w:p w14:paraId="3BC33F1D" w14:textId="4900B998" w:rsidR="006D3453" w:rsidRDefault="00A0740A" w:rsidP="00A0740A">
            <w:pPr>
              <w:spacing w:after="160" w:line="259" w:lineRule="auto"/>
            </w:pPr>
            <w:r w:rsidRPr="00A0740A">
              <w:t>Cross cutting theme: In our operations, research and teaching we will</w:t>
            </w:r>
            <w:r>
              <w:t xml:space="preserve"> </w:t>
            </w:r>
            <w:r w:rsidRPr="00A0740A">
              <w:t>engage critically with, and contribute to the Sustainable Development Goals</w:t>
            </w:r>
            <w:r>
              <w:t xml:space="preserve"> </w:t>
            </w:r>
            <w:r w:rsidR="00E01D83">
              <w:t xml:space="preserve">- </w:t>
            </w:r>
            <w:r w:rsidRPr="00A0740A">
              <w:t>including the promotion, protection and respect for human rights.</w:t>
            </w:r>
            <w:r w:rsidR="00257CE6" w:rsidRPr="00257CE6">
              <w:rPr>
                <w:noProof/>
                <w:lang w:eastAsia="en-GB"/>
              </w:rPr>
              <w:t xml:space="preserve"> </w:t>
            </w:r>
          </w:p>
        </w:tc>
        <w:tc>
          <w:tcPr>
            <w:tcW w:w="4868" w:type="dxa"/>
          </w:tcPr>
          <w:p w14:paraId="4C58FDD9" w14:textId="65DBC6CF" w:rsidR="006D3453" w:rsidRDefault="006D3453" w:rsidP="00233A64">
            <w:pPr>
              <w:spacing w:after="160" w:line="259" w:lineRule="auto"/>
              <w:cnfStyle w:val="000000000000" w:firstRow="0" w:lastRow="0" w:firstColumn="0" w:lastColumn="0" w:oddVBand="0" w:evenVBand="0" w:oddHBand="0" w:evenHBand="0" w:firstRowFirstColumn="0" w:firstRowLastColumn="0" w:lastRowFirstColumn="0" w:lastRowLastColumn="0"/>
            </w:pPr>
          </w:p>
        </w:tc>
      </w:tr>
    </w:tbl>
    <w:p w14:paraId="754BA4CC" w14:textId="629F9FF1" w:rsidR="00040B22" w:rsidRDefault="00040B22" w:rsidP="5E468FF8">
      <w:pPr>
        <w:pStyle w:val="paragraph"/>
        <w:spacing w:before="0" w:beforeAutospacing="0" w:after="0" w:afterAutospacing="0" w:line="259" w:lineRule="auto"/>
        <w:rPr>
          <w:rStyle w:val="normaltextrun"/>
          <w:rFonts w:ascii="Calibri" w:hAnsi="Calibri" w:cs="Calibri"/>
          <w:sz w:val="22"/>
          <w:szCs w:val="22"/>
        </w:rPr>
      </w:pPr>
    </w:p>
    <w:sectPr w:rsidR="00040B22" w:rsidSect="00E90E86">
      <w:headerReference w:type="default" r:id="rId48"/>
      <w:footerReference w:type="default" r:id="rId49"/>
      <w:headerReference w:type="first" r:id="rId50"/>
      <w:footerReference w:type="first" r:id="rId51"/>
      <w:pgSz w:w="11906" w:h="16838"/>
      <w:pgMar w:top="1440" w:right="1080" w:bottom="1440" w:left="108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sie Cook" w:date="2026-01-14T15:50:00Z" w:initials="SC">
    <w:p w14:paraId="0BD948E2" w14:textId="45A72725" w:rsidR="009128E3" w:rsidRDefault="00C51473">
      <w:pPr>
        <w:pStyle w:val="CommentText"/>
      </w:pPr>
      <w:r>
        <w:rPr>
          <w:rStyle w:val="CommentReference"/>
        </w:rPr>
        <w:annotationRef/>
      </w:r>
      <w:r w:rsidRPr="52686DF6">
        <w:t>asset register wording again</w:t>
      </w:r>
    </w:p>
  </w:comment>
  <w:comment w:id="1" w:author="Susie Cook" w:date="2026-01-14T15:22:00Z" w:initials="SC">
    <w:p w14:paraId="134038BB" w14:textId="4E1EE046" w:rsidR="009128E3" w:rsidRDefault="00C51473">
      <w:pPr>
        <w:pStyle w:val="CommentText"/>
      </w:pPr>
      <w:r>
        <w:rPr>
          <w:rStyle w:val="CommentReference"/>
        </w:rPr>
        <w:annotationRef/>
      </w:r>
      <w:r w:rsidRPr="22E7663C">
        <w:t>Is this not a research question??</w:t>
      </w:r>
    </w:p>
  </w:comment>
  <w:comment w:id="2" w:author="Susie Cook" w:date="2026-01-14T15:12:00Z" w:initials="SC">
    <w:p w14:paraId="6F7120DE" w14:textId="5BE25B0E" w:rsidR="009128E3" w:rsidRDefault="00C51473">
      <w:pPr>
        <w:pStyle w:val="CommentText"/>
      </w:pPr>
      <w:r>
        <w:rPr>
          <w:rStyle w:val="CommentReference"/>
        </w:rPr>
        <w:annotationRef/>
      </w:r>
      <w:r w:rsidRPr="42F5DA73">
        <w:t>pos/neg</w:t>
      </w:r>
    </w:p>
  </w:comment>
  <w:comment w:id="3" w:author="Susie Cook" w:date="2026-01-14T15:47:00Z" w:initials="SC">
    <w:p w14:paraId="41F3C46F" w14:textId="0B447E9D" w:rsidR="009128E3" w:rsidRDefault="00C51473">
      <w:pPr>
        <w:pStyle w:val="CommentText"/>
      </w:pPr>
      <w:r>
        <w:rPr>
          <w:rStyle w:val="CommentReference"/>
        </w:rPr>
        <w:annotationRef/>
      </w:r>
      <w:r w:rsidRPr="5287694C">
        <w:t xml:space="preserve">Something about the Jisc database?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D948E2" w15:done="0"/>
  <w15:commentEx w15:paraId="134038BB" w15:done="0"/>
  <w15:commentEx w15:paraId="6F7120DE" w15:done="0"/>
  <w15:commentEx w15:paraId="41F3C4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5BF727" w16cex:dateUtc="2026-01-14T15:50:00Z"/>
  <w16cex:commentExtensible w16cex:durableId="2C474A56" w16cex:dateUtc="2026-01-14T15:22:00Z"/>
  <w16cex:commentExtensible w16cex:durableId="14CC8092" w16cex:dateUtc="2026-01-14T15:12:00Z"/>
  <w16cex:commentExtensible w16cex:durableId="36A28C70" w16cex:dateUtc="2026-01-14T1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D948E2" w16cid:durableId="235BF727"/>
  <w16cid:commentId w16cid:paraId="134038BB" w16cid:durableId="2C474A56"/>
  <w16cid:commentId w16cid:paraId="6F7120DE" w16cid:durableId="14CC8092"/>
  <w16cid:commentId w16cid:paraId="41F3C46F" w16cid:durableId="36A28C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DE2DF" w14:textId="77777777" w:rsidR="009128E3" w:rsidRPr="00D86BD6" w:rsidRDefault="009128E3" w:rsidP="00D86BD6">
      <w:r>
        <w:separator/>
      </w:r>
    </w:p>
  </w:endnote>
  <w:endnote w:type="continuationSeparator" w:id="0">
    <w:p w14:paraId="294089ED" w14:textId="77777777" w:rsidR="009128E3" w:rsidRPr="00D86BD6" w:rsidRDefault="009128E3" w:rsidP="00D86BD6">
      <w:r>
        <w:continuationSeparator/>
      </w:r>
    </w:p>
  </w:endnote>
  <w:endnote w:type="continuationNotice" w:id="1">
    <w:p w14:paraId="6619C89F" w14:textId="77777777" w:rsidR="009128E3" w:rsidRDefault="009128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252D" w14:textId="19D1BD3C" w:rsidR="009225FC" w:rsidRDefault="009225FC" w:rsidP="009225FC">
    <w:pPr>
      <w:pStyle w:val="Footer"/>
    </w:pPr>
    <w:r w:rsidRPr="009225FC">
      <w:ptab w:relativeTo="margin" w:alignment="left" w:leader="none"/>
    </w:r>
    <w:r>
      <w:t xml:space="preserve">Page </w:t>
    </w:r>
    <w:r w:rsidRPr="009225FC">
      <w:fldChar w:fldCharType="begin"/>
    </w:r>
    <w:r>
      <w:instrText xml:space="preserve"> PAGE   \* MERGEFORMAT </w:instrText>
    </w:r>
    <w:r w:rsidRPr="009225FC">
      <w:fldChar w:fldCharType="separate"/>
    </w:r>
    <w:r w:rsidR="00C4029D">
      <w:rPr>
        <w:noProof/>
      </w:rPr>
      <w:t>6</w:t>
    </w:r>
    <w:r w:rsidRPr="009225FC">
      <w:fldChar w:fldCharType="end"/>
    </w:r>
    <w:r w:rsidRPr="009225FC">
      <w:t xml:space="preserve"> of </w:t>
    </w:r>
    <w:fldSimple w:instr="NUMPAGES  \* Arabic  \* MERGEFORMAT">
      <w:r w:rsidR="00C4029D">
        <w:rPr>
          <w:noProof/>
        </w:rPr>
        <w:t>6</w:t>
      </w:r>
    </w:fldSimple>
  </w:p>
  <w:p w14:paraId="0C4F3B78" w14:textId="77777777" w:rsidR="009225FC" w:rsidRDefault="00922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7AE68271" w14:paraId="694E019A" w14:textId="77777777" w:rsidTr="7AE68271">
      <w:trPr>
        <w:trHeight w:val="300"/>
      </w:trPr>
      <w:tc>
        <w:tcPr>
          <w:tcW w:w="3245" w:type="dxa"/>
        </w:tcPr>
        <w:p w14:paraId="79359C55" w14:textId="0D8D423C" w:rsidR="7AE68271" w:rsidRDefault="7AE68271" w:rsidP="7AE68271">
          <w:pPr>
            <w:pStyle w:val="Header"/>
            <w:ind w:left="-115"/>
          </w:pPr>
        </w:p>
      </w:tc>
      <w:tc>
        <w:tcPr>
          <w:tcW w:w="3245" w:type="dxa"/>
        </w:tcPr>
        <w:p w14:paraId="6781B463" w14:textId="25396A32" w:rsidR="7AE68271" w:rsidRDefault="7AE68271" w:rsidP="7AE68271">
          <w:pPr>
            <w:pStyle w:val="Header"/>
            <w:jc w:val="center"/>
          </w:pPr>
        </w:p>
      </w:tc>
      <w:tc>
        <w:tcPr>
          <w:tcW w:w="3245" w:type="dxa"/>
        </w:tcPr>
        <w:p w14:paraId="29A6D2C9" w14:textId="3851EFF3" w:rsidR="7AE68271" w:rsidRDefault="7AE68271" w:rsidP="7AE68271">
          <w:pPr>
            <w:pStyle w:val="Header"/>
            <w:ind w:right="-115"/>
            <w:jc w:val="right"/>
          </w:pPr>
        </w:p>
      </w:tc>
    </w:tr>
  </w:tbl>
  <w:p w14:paraId="343E0842" w14:textId="07A2C13E" w:rsidR="7AE68271" w:rsidRDefault="7AE68271" w:rsidP="7AE68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1A312" w14:textId="77777777" w:rsidR="009128E3" w:rsidRPr="00D86BD6" w:rsidRDefault="009128E3" w:rsidP="00D86BD6">
      <w:r>
        <w:separator/>
      </w:r>
    </w:p>
  </w:footnote>
  <w:footnote w:type="continuationSeparator" w:id="0">
    <w:p w14:paraId="06B8EB73" w14:textId="77777777" w:rsidR="009128E3" w:rsidRPr="00D86BD6" w:rsidRDefault="009128E3" w:rsidP="00D86BD6">
      <w:r>
        <w:continuationSeparator/>
      </w:r>
    </w:p>
  </w:footnote>
  <w:footnote w:type="continuationNotice" w:id="1">
    <w:p w14:paraId="05EC7EA3" w14:textId="77777777" w:rsidR="009128E3" w:rsidRDefault="009128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7AE68271" w14:paraId="7CE59257" w14:textId="77777777" w:rsidTr="7AE68271">
      <w:trPr>
        <w:trHeight w:val="300"/>
      </w:trPr>
      <w:tc>
        <w:tcPr>
          <w:tcW w:w="3245" w:type="dxa"/>
        </w:tcPr>
        <w:p w14:paraId="134D0833" w14:textId="3C28729E" w:rsidR="7AE68271" w:rsidRDefault="7AE68271" w:rsidP="7AE68271">
          <w:pPr>
            <w:pStyle w:val="Header"/>
            <w:ind w:left="-115"/>
          </w:pPr>
        </w:p>
      </w:tc>
      <w:tc>
        <w:tcPr>
          <w:tcW w:w="3245" w:type="dxa"/>
        </w:tcPr>
        <w:p w14:paraId="32A1C709" w14:textId="4CA35EE9" w:rsidR="7AE68271" w:rsidRDefault="7AE68271" w:rsidP="7AE68271">
          <w:pPr>
            <w:pStyle w:val="Header"/>
            <w:jc w:val="center"/>
          </w:pPr>
        </w:p>
      </w:tc>
      <w:tc>
        <w:tcPr>
          <w:tcW w:w="3245" w:type="dxa"/>
        </w:tcPr>
        <w:p w14:paraId="61802B6D" w14:textId="0B7CFAE3" w:rsidR="7AE68271" w:rsidRDefault="7AE68271" w:rsidP="7AE68271">
          <w:pPr>
            <w:pStyle w:val="Header"/>
            <w:ind w:right="-115"/>
            <w:jc w:val="right"/>
          </w:pPr>
        </w:p>
      </w:tc>
    </w:tr>
  </w:tbl>
  <w:p w14:paraId="63E389EC" w14:textId="1EB8D8C1" w:rsidR="7AE68271" w:rsidRDefault="7AE68271" w:rsidP="7AE68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7FF0" w14:textId="4031E4CE" w:rsidR="00E90E86" w:rsidRDefault="00671ADF">
    <w:pPr>
      <w:pStyle w:val="Header"/>
    </w:pPr>
    <w:r>
      <w:rPr>
        <w:noProof/>
        <w:lang w:eastAsia="en-GB"/>
      </w:rPr>
      <w:drawing>
        <wp:anchor distT="0" distB="0" distL="114300" distR="114300" simplePos="0" relativeHeight="251658241" behindDoc="0" locked="0" layoutInCell="1" allowOverlap="1" wp14:anchorId="4ECDB7CD" wp14:editId="45110FB6">
          <wp:simplePos x="0" y="0"/>
          <wp:positionH relativeFrom="margin">
            <wp:align>center</wp:align>
          </wp:positionH>
          <wp:positionV relativeFrom="paragraph">
            <wp:posOffset>-187020</wp:posOffset>
          </wp:positionV>
          <wp:extent cx="944880" cy="944880"/>
          <wp:effectExtent l="0" t="0" r="762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pic:spPr>
              </pic:pic>
            </a:graphicData>
          </a:graphic>
        </wp:anchor>
      </w:drawing>
    </w:r>
    <w:r w:rsidR="00071DB9">
      <w:rPr>
        <w:noProof/>
        <w:lang w:eastAsia="en-GB"/>
      </w:rPr>
      <w:drawing>
        <wp:inline distT="0" distB="0" distL="0" distR="0" wp14:anchorId="39FE63CF" wp14:editId="6F47C075">
          <wp:extent cx="2257689" cy="54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E Stacked Colour v3-13.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57689" cy="540000"/>
                  </a:xfrm>
                  <a:prstGeom prst="rect">
                    <a:avLst/>
                  </a:prstGeom>
                </pic:spPr>
              </pic:pic>
            </a:graphicData>
          </a:graphic>
        </wp:inline>
      </w:drawing>
    </w:r>
    <w:r w:rsidR="7AE68271">
      <w:rPr>
        <w:noProof/>
      </w:rPr>
      <w:drawing>
        <wp:anchor distT="0" distB="0" distL="114300" distR="114300" simplePos="0" relativeHeight="251658240" behindDoc="0" locked="0" layoutInCell="1" allowOverlap="1" wp14:anchorId="5CBE7475" wp14:editId="1E87CCDC">
          <wp:simplePos x="0" y="0"/>
          <wp:positionH relativeFrom="column">
            <wp:align>right</wp:align>
          </wp:positionH>
          <wp:positionV relativeFrom="paragraph">
            <wp:posOffset>0</wp:posOffset>
          </wp:positionV>
          <wp:extent cx="2185422" cy="392142"/>
          <wp:effectExtent l="0" t="0" r="0" b="0"/>
          <wp:wrapNone/>
          <wp:docPr id="1653530496" name="Picture 165353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extLst>
                      <a:ext uri="{28A0092B-C50C-407E-A947-70E740481C1C}">
                        <a14:useLocalDpi xmlns:a14="http://schemas.microsoft.com/office/drawing/2010/main" val="0"/>
                      </a:ext>
                    </a:extLst>
                  </a:blip>
                  <a:stretch>
                    <a:fillRect/>
                  </a:stretch>
                </pic:blipFill>
                <pic:spPr>
                  <a:xfrm>
                    <a:off x="0" y="0"/>
                    <a:ext cx="2185422" cy="392142"/>
                  </a:xfrm>
                  <a:prstGeom prst="rect">
                    <a:avLst/>
                  </a:prstGeom>
                </pic:spPr>
              </pic:pic>
            </a:graphicData>
          </a:graphic>
          <wp14:sizeRelH relativeFrom="page">
            <wp14:pctWidth>0</wp14:pctWidth>
          </wp14:sizeRelH>
          <wp14:sizeRelV relativeFrom="page">
            <wp14:pctHeight>0</wp14:pctHeight>
          </wp14:sizeRelV>
        </wp:anchor>
      </w:drawing>
    </w:r>
  </w:p>
  <w:p w14:paraId="2708F561" w14:textId="77777777" w:rsidR="001311DE" w:rsidRDefault="001311DE">
    <w:pPr>
      <w:pStyle w:val="Header"/>
    </w:pPr>
  </w:p>
  <w:p w14:paraId="0D31C368" w14:textId="77777777" w:rsidR="001311DE" w:rsidRDefault="00131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198B81E"/>
    <w:lvl w:ilvl="0">
      <w:start w:val="1"/>
      <w:numFmt w:val="decimal"/>
      <w:pStyle w:val="ListNumber"/>
      <w:lvlText w:val="%1."/>
      <w:lvlJc w:val="left"/>
      <w:pPr>
        <w:ind w:left="360" w:hanging="360"/>
      </w:pPr>
    </w:lvl>
  </w:abstractNum>
  <w:abstractNum w:abstractNumId="1" w15:restartNumberingAfterBreak="0">
    <w:nsid w:val="FFFFFF89"/>
    <w:multiLevelType w:val="singleLevel"/>
    <w:tmpl w:val="39D2A04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A84C6D"/>
    <w:multiLevelType w:val="hybridMultilevel"/>
    <w:tmpl w:val="31D2B01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8B566B3"/>
    <w:multiLevelType w:val="hybridMultilevel"/>
    <w:tmpl w:val="5F68A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0F42EAA"/>
    <w:multiLevelType w:val="hybridMultilevel"/>
    <w:tmpl w:val="B1BE4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F018E4"/>
    <w:multiLevelType w:val="hybridMultilevel"/>
    <w:tmpl w:val="24426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DE5C4A"/>
    <w:multiLevelType w:val="hybridMultilevel"/>
    <w:tmpl w:val="4CA2757C"/>
    <w:lvl w:ilvl="0" w:tplc="95AA4580">
      <w:start w:val="1"/>
      <w:numFmt w:val="bullet"/>
      <w:lvlText w:val="•"/>
      <w:lvlJc w:val="left"/>
      <w:pPr>
        <w:ind w:left="358" w:hanging="360"/>
      </w:pPr>
      <w:rPr>
        <w:rFonts w:ascii="Symbol" w:hAnsi="Symbol" w:hint="default"/>
      </w:rPr>
    </w:lvl>
    <w:lvl w:ilvl="1" w:tplc="D556E1D6">
      <w:start w:val="1"/>
      <w:numFmt w:val="bullet"/>
      <w:lvlText w:val="o"/>
      <w:lvlJc w:val="left"/>
      <w:pPr>
        <w:ind w:left="1080" w:hanging="360"/>
      </w:pPr>
      <w:rPr>
        <w:rFonts w:ascii="Symbol" w:hAnsi="Symbol" w:hint="default"/>
      </w:rPr>
    </w:lvl>
    <w:lvl w:ilvl="2" w:tplc="7CC073AC">
      <w:start w:val="1"/>
      <w:numFmt w:val="bullet"/>
      <w:lvlText w:val=""/>
      <w:lvlJc w:val="left"/>
      <w:pPr>
        <w:ind w:left="2520" w:hanging="360"/>
      </w:pPr>
      <w:rPr>
        <w:rFonts w:ascii="Wingdings" w:hAnsi="Wingdings" w:hint="default"/>
      </w:rPr>
    </w:lvl>
    <w:lvl w:ilvl="3" w:tplc="0F3E3C78">
      <w:start w:val="1"/>
      <w:numFmt w:val="bullet"/>
      <w:lvlText w:val=""/>
      <w:lvlJc w:val="left"/>
      <w:pPr>
        <w:ind w:left="3240" w:hanging="360"/>
      </w:pPr>
      <w:rPr>
        <w:rFonts w:ascii="Symbol" w:hAnsi="Symbol" w:hint="default"/>
      </w:rPr>
    </w:lvl>
    <w:lvl w:ilvl="4" w:tplc="28B2A1A0">
      <w:start w:val="1"/>
      <w:numFmt w:val="bullet"/>
      <w:lvlText w:val="o"/>
      <w:lvlJc w:val="left"/>
      <w:pPr>
        <w:ind w:left="3960" w:hanging="360"/>
      </w:pPr>
      <w:rPr>
        <w:rFonts w:ascii="Courier New" w:hAnsi="Courier New" w:hint="default"/>
      </w:rPr>
    </w:lvl>
    <w:lvl w:ilvl="5" w:tplc="16C010DC">
      <w:start w:val="1"/>
      <w:numFmt w:val="bullet"/>
      <w:lvlText w:val=""/>
      <w:lvlJc w:val="left"/>
      <w:pPr>
        <w:ind w:left="4680" w:hanging="360"/>
      </w:pPr>
      <w:rPr>
        <w:rFonts w:ascii="Wingdings" w:hAnsi="Wingdings" w:hint="default"/>
      </w:rPr>
    </w:lvl>
    <w:lvl w:ilvl="6" w:tplc="33D622EE">
      <w:start w:val="1"/>
      <w:numFmt w:val="bullet"/>
      <w:lvlText w:val=""/>
      <w:lvlJc w:val="left"/>
      <w:pPr>
        <w:ind w:left="5400" w:hanging="360"/>
      </w:pPr>
      <w:rPr>
        <w:rFonts w:ascii="Symbol" w:hAnsi="Symbol" w:hint="default"/>
      </w:rPr>
    </w:lvl>
    <w:lvl w:ilvl="7" w:tplc="5C5C8F30">
      <w:start w:val="1"/>
      <w:numFmt w:val="bullet"/>
      <w:lvlText w:val="o"/>
      <w:lvlJc w:val="left"/>
      <w:pPr>
        <w:ind w:left="6120" w:hanging="360"/>
      </w:pPr>
      <w:rPr>
        <w:rFonts w:ascii="Courier New" w:hAnsi="Courier New" w:hint="default"/>
      </w:rPr>
    </w:lvl>
    <w:lvl w:ilvl="8" w:tplc="BCB63A32">
      <w:start w:val="1"/>
      <w:numFmt w:val="bullet"/>
      <w:lvlText w:val=""/>
      <w:lvlJc w:val="left"/>
      <w:pPr>
        <w:ind w:left="6840" w:hanging="360"/>
      </w:pPr>
      <w:rPr>
        <w:rFonts w:ascii="Wingdings" w:hAnsi="Wingdings" w:hint="default"/>
      </w:rPr>
    </w:lvl>
  </w:abstractNum>
  <w:abstractNum w:abstractNumId="7" w15:restartNumberingAfterBreak="0">
    <w:nsid w:val="6E0A50B7"/>
    <w:multiLevelType w:val="hybridMultilevel"/>
    <w:tmpl w:val="8486729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EFAC14C"/>
    <w:multiLevelType w:val="hybridMultilevel"/>
    <w:tmpl w:val="C79E76B4"/>
    <w:lvl w:ilvl="0" w:tplc="6E54EBB6">
      <w:start w:val="1"/>
      <w:numFmt w:val="bullet"/>
      <w:lvlText w:val=""/>
      <w:lvlJc w:val="left"/>
      <w:pPr>
        <w:ind w:left="720" w:hanging="360"/>
      </w:pPr>
      <w:rPr>
        <w:rFonts w:ascii="Symbol" w:hAnsi="Symbol" w:hint="default"/>
      </w:rPr>
    </w:lvl>
    <w:lvl w:ilvl="1" w:tplc="42E4AB1E">
      <w:start w:val="1"/>
      <w:numFmt w:val="bullet"/>
      <w:lvlText w:val="o"/>
      <w:lvlJc w:val="left"/>
      <w:pPr>
        <w:ind w:left="1440" w:hanging="360"/>
      </w:pPr>
      <w:rPr>
        <w:rFonts w:ascii="Courier New" w:hAnsi="Courier New" w:hint="default"/>
      </w:rPr>
    </w:lvl>
    <w:lvl w:ilvl="2" w:tplc="1EEEDE70">
      <w:start w:val="1"/>
      <w:numFmt w:val="bullet"/>
      <w:lvlText w:val=""/>
      <w:lvlJc w:val="left"/>
      <w:pPr>
        <w:ind w:left="2160" w:hanging="360"/>
      </w:pPr>
      <w:rPr>
        <w:rFonts w:ascii="Wingdings" w:hAnsi="Wingdings" w:hint="default"/>
      </w:rPr>
    </w:lvl>
    <w:lvl w:ilvl="3" w:tplc="25A479C8">
      <w:start w:val="1"/>
      <w:numFmt w:val="bullet"/>
      <w:lvlText w:val=""/>
      <w:lvlJc w:val="left"/>
      <w:pPr>
        <w:ind w:left="2880" w:hanging="360"/>
      </w:pPr>
      <w:rPr>
        <w:rFonts w:ascii="Symbol" w:hAnsi="Symbol" w:hint="default"/>
      </w:rPr>
    </w:lvl>
    <w:lvl w:ilvl="4" w:tplc="5B927254">
      <w:start w:val="1"/>
      <w:numFmt w:val="bullet"/>
      <w:lvlText w:val="o"/>
      <w:lvlJc w:val="left"/>
      <w:pPr>
        <w:ind w:left="3600" w:hanging="360"/>
      </w:pPr>
      <w:rPr>
        <w:rFonts w:ascii="Courier New" w:hAnsi="Courier New" w:hint="default"/>
      </w:rPr>
    </w:lvl>
    <w:lvl w:ilvl="5" w:tplc="5E00AE3A">
      <w:start w:val="1"/>
      <w:numFmt w:val="bullet"/>
      <w:lvlText w:val=""/>
      <w:lvlJc w:val="left"/>
      <w:pPr>
        <w:ind w:left="4320" w:hanging="360"/>
      </w:pPr>
      <w:rPr>
        <w:rFonts w:ascii="Wingdings" w:hAnsi="Wingdings" w:hint="default"/>
      </w:rPr>
    </w:lvl>
    <w:lvl w:ilvl="6" w:tplc="621054A0">
      <w:start w:val="1"/>
      <w:numFmt w:val="bullet"/>
      <w:lvlText w:val=""/>
      <w:lvlJc w:val="left"/>
      <w:pPr>
        <w:ind w:left="5040" w:hanging="360"/>
      </w:pPr>
      <w:rPr>
        <w:rFonts w:ascii="Symbol" w:hAnsi="Symbol" w:hint="default"/>
      </w:rPr>
    </w:lvl>
    <w:lvl w:ilvl="7" w:tplc="EB7A3BF6">
      <w:start w:val="1"/>
      <w:numFmt w:val="bullet"/>
      <w:lvlText w:val="o"/>
      <w:lvlJc w:val="left"/>
      <w:pPr>
        <w:ind w:left="5760" w:hanging="360"/>
      </w:pPr>
      <w:rPr>
        <w:rFonts w:ascii="Courier New" w:hAnsi="Courier New" w:hint="default"/>
      </w:rPr>
    </w:lvl>
    <w:lvl w:ilvl="8" w:tplc="B234E60E">
      <w:start w:val="1"/>
      <w:numFmt w:val="bullet"/>
      <w:lvlText w:val=""/>
      <w:lvlJc w:val="left"/>
      <w:pPr>
        <w:ind w:left="6480" w:hanging="360"/>
      </w:pPr>
      <w:rPr>
        <w:rFonts w:ascii="Wingdings" w:hAnsi="Wingdings" w:hint="default"/>
      </w:rPr>
    </w:lvl>
  </w:abstractNum>
  <w:abstractNum w:abstractNumId="9" w15:restartNumberingAfterBreak="0">
    <w:nsid w:val="703D29E1"/>
    <w:multiLevelType w:val="hybridMultilevel"/>
    <w:tmpl w:val="AC0C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8769852">
    <w:abstractNumId w:val="8"/>
  </w:num>
  <w:num w:numId="2" w16cid:durableId="829248699">
    <w:abstractNumId w:val="6"/>
  </w:num>
  <w:num w:numId="3" w16cid:durableId="1227381121">
    <w:abstractNumId w:val="1"/>
  </w:num>
  <w:num w:numId="4" w16cid:durableId="613244060">
    <w:abstractNumId w:val="0"/>
  </w:num>
  <w:num w:numId="5" w16cid:durableId="727731875">
    <w:abstractNumId w:val="2"/>
  </w:num>
  <w:num w:numId="6" w16cid:durableId="288052151">
    <w:abstractNumId w:val="7"/>
  </w:num>
  <w:num w:numId="7" w16cid:durableId="234317175">
    <w:abstractNumId w:val="3"/>
  </w:num>
  <w:num w:numId="8" w16cid:durableId="1642074812">
    <w:abstractNumId w:val="5"/>
  </w:num>
  <w:num w:numId="9" w16cid:durableId="1456101465">
    <w:abstractNumId w:val="4"/>
  </w:num>
  <w:num w:numId="10" w16cid:durableId="206556855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ie Cook">
    <w15:presenceInfo w15:providerId="AD" w15:userId="S::scook2@ed.ac.uk::2c2eae83-6195-407d-9417-326bdd998c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6F3"/>
    <w:rsid w:val="00004767"/>
    <w:rsid w:val="0002366D"/>
    <w:rsid w:val="00026EEF"/>
    <w:rsid w:val="00040B22"/>
    <w:rsid w:val="000560CB"/>
    <w:rsid w:val="00071DB9"/>
    <w:rsid w:val="000A16F3"/>
    <w:rsid w:val="000B4E05"/>
    <w:rsid w:val="000B5DE7"/>
    <w:rsid w:val="000C0CD8"/>
    <w:rsid w:val="000C2F97"/>
    <w:rsid w:val="000E2583"/>
    <w:rsid w:val="001113B6"/>
    <w:rsid w:val="001123A1"/>
    <w:rsid w:val="001136F3"/>
    <w:rsid w:val="001311DE"/>
    <w:rsid w:val="00132E00"/>
    <w:rsid w:val="001536F3"/>
    <w:rsid w:val="001A19E7"/>
    <w:rsid w:val="001D7294"/>
    <w:rsid w:val="00205AF1"/>
    <w:rsid w:val="00230E32"/>
    <w:rsid w:val="00233A64"/>
    <w:rsid w:val="0024600A"/>
    <w:rsid w:val="00257CE6"/>
    <w:rsid w:val="00265C40"/>
    <w:rsid w:val="0028140A"/>
    <w:rsid w:val="002B7CE7"/>
    <w:rsid w:val="002C7B3F"/>
    <w:rsid w:val="002F4DDE"/>
    <w:rsid w:val="00320BB2"/>
    <w:rsid w:val="00326DB6"/>
    <w:rsid w:val="003371BA"/>
    <w:rsid w:val="003473BE"/>
    <w:rsid w:val="0034783C"/>
    <w:rsid w:val="00364FEC"/>
    <w:rsid w:val="00373C19"/>
    <w:rsid w:val="0038545A"/>
    <w:rsid w:val="003C6CDA"/>
    <w:rsid w:val="003D2F56"/>
    <w:rsid w:val="003E23E4"/>
    <w:rsid w:val="003F638A"/>
    <w:rsid w:val="00435A19"/>
    <w:rsid w:val="004369FD"/>
    <w:rsid w:val="004370DF"/>
    <w:rsid w:val="00444559"/>
    <w:rsid w:val="0047531E"/>
    <w:rsid w:val="004852F2"/>
    <w:rsid w:val="004B7DA9"/>
    <w:rsid w:val="00500AC2"/>
    <w:rsid w:val="00514218"/>
    <w:rsid w:val="00516251"/>
    <w:rsid w:val="0053391C"/>
    <w:rsid w:val="00533DB9"/>
    <w:rsid w:val="005423CE"/>
    <w:rsid w:val="005557F9"/>
    <w:rsid w:val="00572853"/>
    <w:rsid w:val="005876B0"/>
    <w:rsid w:val="005F5E1A"/>
    <w:rsid w:val="0062571C"/>
    <w:rsid w:val="0063183C"/>
    <w:rsid w:val="0064299F"/>
    <w:rsid w:val="00671ADF"/>
    <w:rsid w:val="006A7823"/>
    <w:rsid w:val="006D3453"/>
    <w:rsid w:val="0071045B"/>
    <w:rsid w:val="00726B02"/>
    <w:rsid w:val="00726ECF"/>
    <w:rsid w:val="00730655"/>
    <w:rsid w:val="007718D9"/>
    <w:rsid w:val="007A5E30"/>
    <w:rsid w:val="007A70C1"/>
    <w:rsid w:val="00854D1F"/>
    <w:rsid w:val="00870109"/>
    <w:rsid w:val="00880975"/>
    <w:rsid w:val="008A0F27"/>
    <w:rsid w:val="008F587B"/>
    <w:rsid w:val="009128E3"/>
    <w:rsid w:val="009225FC"/>
    <w:rsid w:val="00923FD4"/>
    <w:rsid w:val="009332B3"/>
    <w:rsid w:val="00952DBD"/>
    <w:rsid w:val="00984C97"/>
    <w:rsid w:val="009B4FA0"/>
    <w:rsid w:val="009C1C15"/>
    <w:rsid w:val="009C3344"/>
    <w:rsid w:val="009F23A9"/>
    <w:rsid w:val="00A06081"/>
    <w:rsid w:val="00A0740A"/>
    <w:rsid w:val="00A14451"/>
    <w:rsid w:val="00A1580B"/>
    <w:rsid w:val="00A419AA"/>
    <w:rsid w:val="00A42E3E"/>
    <w:rsid w:val="00A527F7"/>
    <w:rsid w:val="00A66088"/>
    <w:rsid w:val="00A756BB"/>
    <w:rsid w:val="00A83EE4"/>
    <w:rsid w:val="00AB5357"/>
    <w:rsid w:val="00AD5418"/>
    <w:rsid w:val="00AE348A"/>
    <w:rsid w:val="00AE49CB"/>
    <w:rsid w:val="00AF4145"/>
    <w:rsid w:val="00AF4F69"/>
    <w:rsid w:val="00AF5C4C"/>
    <w:rsid w:val="00BB76D1"/>
    <w:rsid w:val="00BC0D31"/>
    <w:rsid w:val="00BC72BA"/>
    <w:rsid w:val="00C13921"/>
    <w:rsid w:val="00C27277"/>
    <w:rsid w:val="00C4029D"/>
    <w:rsid w:val="00C51473"/>
    <w:rsid w:val="00C81FFE"/>
    <w:rsid w:val="00C96E77"/>
    <w:rsid w:val="00CA6009"/>
    <w:rsid w:val="00CA7D09"/>
    <w:rsid w:val="00CD78AC"/>
    <w:rsid w:val="00CE1541"/>
    <w:rsid w:val="00CF0C91"/>
    <w:rsid w:val="00CF594A"/>
    <w:rsid w:val="00D86BD6"/>
    <w:rsid w:val="00DB1188"/>
    <w:rsid w:val="00DB39C0"/>
    <w:rsid w:val="00DC216D"/>
    <w:rsid w:val="00DC529E"/>
    <w:rsid w:val="00DE6B66"/>
    <w:rsid w:val="00DF3B97"/>
    <w:rsid w:val="00E00FEE"/>
    <w:rsid w:val="00E01D83"/>
    <w:rsid w:val="00E3088E"/>
    <w:rsid w:val="00E4389B"/>
    <w:rsid w:val="00E44B6B"/>
    <w:rsid w:val="00E90E86"/>
    <w:rsid w:val="00E92CE8"/>
    <w:rsid w:val="00EA34DC"/>
    <w:rsid w:val="00EC3A8E"/>
    <w:rsid w:val="00EE00DF"/>
    <w:rsid w:val="00EF4DE4"/>
    <w:rsid w:val="00F23172"/>
    <w:rsid w:val="00F238E0"/>
    <w:rsid w:val="00F41B65"/>
    <w:rsid w:val="00F4246D"/>
    <w:rsid w:val="00F91018"/>
    <w:rsid w:val="00FA4F4F"/>
    <w:rsid w:val="0153B65E"/>
    <w:rsid w:val="0157D63E"/>
    <w:rsid w:val="01801408"/>
    <w:rsid w:val="020A6B8D"/>
    <w:rsid w:val="02C0BA3D"/>
    <w:rsid w:val="02C4F9BF"/>
    <w:rsid w:val="036C87C9"/>
    <w:rsid w:val="03D7AE37"/>
    <w:rsid w:val="03DCE5D0"/>
    <w:rsid w:val="048E4842"/>
    <w:rsid w:val="04B7FEB5"/>
    <w:rsid w:val="04BDDABA"/>
    <w:rsid w:val="0536895F"/>
    <w:rsid w:val="05939859"/>
    <w:rsid w:val="059AB982"/>
    <w:rsid w:val="05D12754"/>
    <w:rsid w:val="05E68453"/>
    <w:rsid w:val="0602572D"/>
    <w:rsid w:val="064F1D82"/>
    <w:rsid w:val="0674AA08"/>
    <w:rsid w:val="069C9244"/>
    <w:rsid w:val="0748AFA1"/>
    <w:rsid w:val="075DDCCA"/>
    <w:rsid w:val="07D58F73"/>
    <w:rsid w:val="07DCB435"/>
    <w:rsid w:val="08160526"/>
    <w:rsid w:val="086E2A21"/>
    <w:rsid w:val="0880B16D"/>
    <w:rsid w:val="090F536D"/>
    <w:rsid w:val="09DF8BAF"/>
    <w:rsid w:val="09E58298"/>
    <w:rsid w:val="0A06643B"/>
    <w:rsid w:val="0A06E434"/>
    <w:rsid w:val="0A10E61B"/>
    <w:rsid w:val="0A3ADD4B"/>
    <w:rsid w:val="0A571295"/>
    <w:rsid w:val="0ABD2100"/>
    <w:rsid w:val="0B0B1625"/>
    <w:rsid w:val="0B61C6F0"/>
    <w:rsid w:val="0B7812A0"/>
    <w:rsid w:val="0B8ACDC3"/>
    <w:rsid w:val="0B9F8A39"/>
    <w:rsid w:val="0BBC769C"/>
    <w:rsid w:val="0BFAB1BB"/>
    <w:rsid w:val="0C1AF1DA"/>
    <w:rsid w:val="0C3BA46F"/>
    <w:rsid w:val="0C92A2EC"/>
    <w:rsid w:val="0CC32462"/>
    <w:rsid w:val="0CF3595F"/>
    <w:rsid w:val="0D60204C"/>
    <w:rsid w:val="0D6B8E1F"/>
    <w:rsid w:val="0DC88AFB"/>
    <w:rsid w:val="0DF18A89"/>
    <w:rsid w:val="0DF62E3D"/>
    <w:rsid w:val="0E5CD493"/>
    <w:rsid w:val="0EC34256"/>
    <w:rsid w:val="0EEE85D5"/>
    <w:rsid w:val="1052E6A1"/>
    <w:rsid w:val="1072A017"/>
    <w:rsid w:val="10A0068C"/>
    <w:rsid w:val="11B577DA"/>
    <w:rsid w:val="11B7A0EA"/>
    <w:rsid w:val="120189E9"/>
    <w:rsid w:val="127AB1D0"/>
    <w:rsid w:val="13201522"/>
    <w:rsid w:val="14302DBE"/>
    <w:rsid w:val="1449AE49"/>
    <w:rsid w:val="145E7509"/>
    <w:rsid w:val="14A28AE4"/>
    <w:rsid w:val="14A6BD1A"/>
    <w:rsid w:val="155EDCA3"/>
    <w:rsid w:val="15C58F95"/>
    <w:rsid w:val="15DAEAD3"/>
    <w:rsid w:val="15FA456A"/>
    <w:rsid w:val="16123253"/>
    <w:rsid w:val="1656279F"/>
    <w:rsid w:val="166B6F92"/>
    <w:rsid w:val="1719F5CB"/>
    <w:rsid w:val="17B88D67"/>
    <w:rsid w:val="17C8FF77"/>
    <w:rsid w:val="18813862"/>
    <w:rsid w:val="190D2496"/>
    <w:rsid w:val="1943331F"/>
    <w:rsid w:val="1A3A8EB6"/>
    <w:rsid w:val="1A7036E2"/>
    <w:rsid w:val="1AC57C38"/>
    <w:rsid w:val="1B333154"/>
    <w:rsid w:val="1B5BDAA6"/>
    <w:rsid w:val="1B601193"/>
    <w:rsid w:val="1BAF25E1"/>
    <w:rsid w:val="1C1D986E"/>
    <w:rsid w:val="1C5BF2D6"/>
    <w:rsid w:val="1CF7AB07"/>
    <w:rsid w:val="1D3DA376"/>
    <w:rsid w:val="1E2988E1"/>
    <w:rsid w:val="1EAB4DEF"/>
    <w:rsid w:val="1EFB7CF5"/>
    <w:rsid w:val="1F9198B1"/>
    <w:rsid w:val="1FD8ABA1"/>
    <w:rsid w:val="1FF430B0"/>
    <w:rsid w:val="201E2C99"/>
    <w:rsid w:val="205DFF18"/>
    <w:rsid w:val="206BBD8D"/>
    <w:rsid w:val="209290FA"/>
    <w:rsid w:val="20DF7B4E"/>
    <w:rsid w:val="21BE1C44"/>
    <w:rsid w:val="21C07368"/>
    <w:rsid w:val="220EA5CD"/>
    <w:rsid w:val="22BD2B0F"/>
    <w:rsid w:val="230CA684"/>
    <w:rsid w:val="23BD07E4"/>
    <w:rsid w:val="23F7DA56"/>
    <w:rsid w:val="24575C1F"/>
    <w:rsid w:val="245F7963"/>
    <w:rsid w:val="24F64CDC"/>
    <w:rsid w:val="25824BEF"/>
    <w:rsid w:val="25E65DCD"/>
    <w:rsid w:val="26EC658B"/>
    <w:rsid w:val="27654245"/>
    <w:rsid w:val="279A6B0A"/>
    <w:rsid w:val="27E4C667"/>
    <w:rsid w:val="27F86118"/>
    <w:rsid w:val="285BF237"/>
    <w:rsid w:val="2947C4AF"/>
    <w:rsid w:val="29A7201F"/>
    <w:rsid w:val="2A079510"/>
    <w:rsid w:val="2A3D6941"/>
    <w:rsid w:val="2A86D569"/>
    <w:rsid w:val="2AF0D662"/>
    <w:rsid w:val="2B47F05E"/>
    <w:rsid w:val="2BFA4E0D"/>
    <w:rsid w:val="2C0E607F"/>
    <w:rsid w:val="2CD056ED"/>
    <w:rsid w:val="2CE68740"/>
    <w:rsid w:val="2D34611C"/>
    <w:rsid w:val="2D7474EB"/>
    <w:rsid w:val="2DC4ECC6"/>
    <w:rsid w:val="2E670276"/>
    <w:rsid w:val="2F81A454"/>
    <w:rsid w:val="2FD21206"/>
    <w:rsid w:val="2FD70201"/>
    <w:rsid w:val="303434BC"/>
    <w:rsid w:val="3068A864"/>
    <w:rsid w:val="307A1F74"/>
    <w:rsid w:val="30D13E51"/>
    <w:rsid w:val="310D2CDB"/>
    <w:rsid w:val="3162B37A"/>
    <w:rsid w:val="316DE267"/>
    <w:rsid w:val="31B3D575"/>
    <w:rsid w:val="31D3FCCE"/>
    <w:rsid w:val="31EAAC15"/>
    <w:rsid w:val="31EB65FE"/>
    <w:rsid w:val="324C8512"/>
    <w:rsid w:val="324F6939"/>
    <w:rsid w:val="3309B2C8"/>
    <w:rsid w:val="33486C5C"/>
    <w:rsid w:val="33509EC9"/>
    <w:rsid w:val="34058DAC"/>
    <w:rsid w:val="34BD1B9D"/>
    <w:rsid w:val="3530F609"/>
    <w:rsid w:val="35C8FE02"/>
    <w:rsid w:val="360C7061"/>
    <w:rsid w:val="36161E19"/>
    <w:rsid w:val="36A5A2E8"/>
    <w:rsid w:val="36B7C75C"/>
    <w:rsid w:val="371E3A41"/>
    <w:rsid w:val="3725D8BF"/>
    <w:rsid w:val="373CACEE"/>
    <w:rsid w:val="375A45DE"/>
    <w:rsid w:val="379B451C"/>
    <w:rsid w:val="37C0E638"/>
    <w:rsid w:val="387861B7"/>
    <w:rsid w:val="38F45D67"/>
    <w:rsid w:val="393E4DDE"/>
    <w:rsid w:val="395276BF"/>
    <w:rsid w:val="3958AED4"/>
    <w:rsid w:val="3991BEAD"/>
    <w:rsid w:val="39946516"/>
    <w:rsid w:val="39A2EA5E"/>
    <w:rsid w:val="3A1DC968"/>
    <w:rsid w:val="3A3091D3"/>
    <w:rsid w:val="3A395C98"/>
    <w:rsid w:val="3A65BE80"/>
    <w:rsid w:val="3B86E04F"/>
    <w:rsid w:val="3BB133FD"/>
    <w:rsid w:val="3C8D1E16"/>
    <w:rsid w:val="3C9DC2A1"/>
    <w:rsid w:val="3CC82D82"/>
    <w:rsid w:val="3D40D1ED"/>
    <w:rsid w:val="3D4FE9E9"/>
    <w:rsid w:val="3D52C35D"/>
    <w:rsid w:val="3D58243B"/>
    <w:rsid w:val="3D6CB42D"/>
    <w:rsid w:val="3E5233D9"/>
    <w:rsid w:val="3EB8FCF5"/>
    <w:rsid w:val="3EC7F92A"/>
    <w:rsid w:val="3FFB2F7C"/>
    <w:rsid w:val="40268064"/>
    <w:rsid w:val="40614BE4"/>
    <w:rsid w:val="40AFF760"/>
    <w:rsid w:val="40C9ED9C"/>
    <w:rsid w:val="41332FC4"/>
    <w:rsid w:val="4143E0EE"/>
    <w:rsid w:val="4148C708"/>
    <w:rsid w:val="422326C5"/>
    <w:rsid w:val="425BA076"/>
    <w:rsid w:val="42C3EF6C"/>
    <w:rsid w:val="433F5C8C"/>
    <w:rsid w:val="43779482"/>
    <w:rsid w:val="43B3C840"/>
    <w:rsid w:val="454E79C4"/>
    <w:rsid w:val="45EB7084"/>
    <w:rsid w:val="45F14E52"/>
    <w:rsid w:val="46118C9C"/>
    <w:rsid w:val="46D9B773"/>
    <w:rsid w:val="46FEC975"/>
    <w:rsid w:val="478CFE78"/>
    <w:rsid w:val="47AD5CFD"/>
    <w:rsid w:val="47C3FF45"/>
    <w:rsid w:val="47FF8B54"/>
    <w:rsid w:val="484D37C1"/>
    <w:rsid w:val="4871D843"/>
    <w:rsid w:val="48BBD71D"/>
    <w:rsid w:val="4935CF3C"/>
    <w:rsid w:val="49E82E91"/>
    <w:rsid w:val="4A038EC1"/>
    <w:rsid w:val="4A6F7EF4"/>
    <w:rsid w:val="4ADB9BC1"/>
    <w:rsid w:val="4B3AA67D"/>
    <w:rsid w:val="4BE7E792"/>
    <w:rsid w:val="4C46E18B"/>
    <w:rsid w:val="4C9F0B7A"/>
    <w:rsid w:val="4CACAA2E"/>
    <w:rsid w:val="4CD8AFFF"/>
    <w:rsid w:val="4DD28B56"/>
    <w:rsid w:val="4E08D421"/>
    <w:rsid w:val="4EA34920"/>
    <w:rsid w:val="4EE8C3FE"/>
    <w:rsid w:val="4F32D534"/>
    <w:rsid w:val="4F411A9C"/>
    <w:rsid w:val="4FAA9C9E"/>
    <w:rsid w:val="500D8C08"/>
    <w:rsid w:val="502F793D"/>
    <w:rsid w:val="50E64DAA"/>
    <w:rsid w:val="511CC1B6"/>
    <w:rsid w:val="521D22D1"/>
    <w:rsid w:val="52DB6CB3"/>
    <w:rsid w:val="5313E525"/>
    <w:rsid w:val="531A70EA"/>
    <w:rsid w:val="534D30F3"/>
    <w:rsid w:val="5476962F"/>
    <w:rsid w:val="54D79462"/>
    <w:rsid w:val="553D18D6"/>
    <w:rsid w:val="55D19EDF"/>
    <w:rsid w:val="567B5129"/>
    <w:rsid w:val="56BE8505"/>
    <w:rsid w:val="57708387"/>
    <w:rsid w:val="578BC053"/>
    <w:rsid w:val="57A37319"/>
    <w:rsid w:val="580FF744"/>
    <w:rsid w:val="5810783A"/>
    <w:rsid w:val="5869477B"/>
    <w:rsid w:val="59341874"/>
    <w:rsid w:val="594BF2C9"/>
    <w:rsid w:val="5A28B9A2"/>
    <w:rsid w:val="5A39EBBE"/>
    <w:rsid w:val="5A67731C"/>
    <w:rsid w:val="5A77AC44"/>
    <w:rsid w:val="5AE6D3B4"/>
    <w:rsid w:val="5B2FD16A"/>
    <w:rsid w:val="5D8C26B6"/>
    <w:rsid w:val="5DB51623"/>
    <w:rsid w:val="5E1DB23A"/>
    <w:rsid w:val="5E304D9D"/>
    <w:rsid w:val="5E3D9C80"/>
    <w:rsid w:val="5E468FF8"/>
    <w:rsid w:val="5E723BB5"/>
    <w:rsid w:val="5ED47695"/>
    <w:rsid w:val="5F755E6E"/>
    <w:rsid w:val="5FD93FD0"/>
    <w:rsid w:val="5FDD0BE4"/>
    <w:rsid w:val="5FEA1BEA"/>
    <w:rsid w:val="609445F8"/>
    <w:rsid w:val="62879B67"/>
    <w:rsid w:val="62ACFF30"/>
    <w:rsid w:val="6310E092"/>
    <w:rsid w:val="6343DC01"/>
    <w:rsid w:val="635D0F52"/>
    <w:rsid w:val="63C7A5A7"/>
    <w:rsid w:val="63F78C90"/>
    <w:rsid w:val="640A714D"/>
    <w:rsid w:val="64463EB6"/>
    <w:rsid w:val="64970B69"/>
    <w:rsid w:val="6562ECA5"/>
    <w:rsid w:val="65C61B2B"/>
    <w:rsid w:val="65E20F17"/>
    <w:rsid w:val="66311EC5"/>
    <w:rsid w:val="665C350A"/>
    <w:rsid w:val="66F55C9A"/>
    <w:rsid w:val="670CBF5A"/>
    <w:rsid w:val="671BBA33"/>
    <w:rsid w:val="67B38DD9"/>
    <w:rsid w:val="67ECA9E0"/>
    <w:rsid w:val="68244009"/>
    <w:rsid w:val="6900877C"/>
    <w:rsid w:val="69031857"/>
    <w:rsid w:val="6919AFD9"/>
    <w:rsid w:val="69284148"/>
    <w:rsid w:val="6A099562"/>
    <w:rsid w:val="6A1D8072"/>
    <w:rsid w:val="6A46431C"/>
    <w:rsid w:val="6A7B4EE5"/>
    <w:rsid w:val="6AF9D7DD"/>
    <w:rsid w:val="6B52DAB3"/>
    <w:rsid w:val="6B63B839"/>
    <w:rsid w:val="6B96BA64"/>
    <w:rsid w:val="6C61F239"/>
    <w:rsid w:val="6C6582AC"/>
    <w:rsid w:val="6D5AE143"/>
    <w:rsid w:val="6D6F3040"/>
    <w:rsid w:val="6D93A01D"/>
    <w:rsid w:val="6DB37D68"/>
    <w:rsid w:val="6E2FD512"/>
    <w:rsid w:val="6E859A7E"/>
    <w:rsid w:val="6EE87C3B"/>
    <w:rsid w:val="6F3909C6"/>
    <w:rsid w:val="6F58308C"/>
    <w:rsid w:val="6FF27924"/>
    <w:rsid w:val="70AD2F84"/>
    <w:rsid w:val="70F400ED"/>
    <w:rsid w:val="70FCEB7C"/>
    <w:rsid w:val="71CAC483"/>
    <w:rsid w:val="71F4FB74"/>
    <w:rsid w:val="72864466"/>
    <w:rsid w:val="72D91B64"/>
    <w:rsid w:val="72DFC0F8"/>
    <w:rsid w:val="73144B5F"/>
    <w:rsid w:val="73BAF6AB"/>
    <w:rsid w:val="7408FBB1"/>
    <w:rsid w:val="7481D20B"/>
    <w:rsid w:val="74D4447C"/>
    <w:rsid w:val="74DB9CA3"/>
    <w:rsid w:val="759FDDD3"/>
    <w:rsid w:val="76284573"/>
    <w:rsid w:val="76579AB5"/>
    <w:rsid w:val="766692A4"/>
    <w:rsid w:val="766D5CC5"/>
    <w:rsid w:val="768F33A0"/>
    <w:rsid w:val="76B7C529"/>
    <w:rsid w:val="7702E6F4"/>
    <w:rsid w:val="770A6ED2"/>
    <w:rsid w:val="772FDC75"/>
    <w:rsid w:val="77AF293A"/>
    <w:rsid w:val="77BC966F"/>
    <w:rsid w:val="77E81AB1"/>
    <w:rsid w:val="788A6413"/>
    <w:rsid w:val="78CBCFF2"/>
    <w:rsid w:val="791A9729"/>
    <w:rsid w:val="798DE8C8"/>
    <w:rsid w:val="799E3366"/>
    <w:rsid w:val="7AE68271"/>
    <w:rsid w:val="7B7962E2"/>
    <w:rsid w:val="7BAFC4D6"/>
    <w:rsid w:val="7BF0C8DC"/>
    <w:rsid w:val="7C1BA8C3"/>
    <w:rsid w:val="7CD5D428"/>
    <w:rsid w:val="7CF5805F"/>
    <w:rsid w:val="7D6AF964"/>
    <w:rsid w:val="7DA4CA22"/>
    <w:rsid w:val="7DB95B98"/>
    <w:rsid w:val="7DD4A78B"/>
    <w:rsid w:val="7E3E2A1F"/>
    <w:rsid w:val="7E516850"/>
    <w:rsid w:val="7EB529BB"/>
    <w:rsid w:val="7EBA9AA2"/>
    <w:rsid w:val="7EDA563A"/>
    <w:rsid w:val="7F01A4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F348D"/>
  <w15:chartTrackingRefBased/>
  <w15:docId w15:val="{F5607670-AC65-4346-B4D0-4344DAC5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BD6"/>
  </w:style>
  <w:style w:type="paragraph" w:styleId="Heading1">
    <w:name w:val="heading 1"/>
    <w:basedOn w:val="Normal"/>
    <w:next w:val="Normal"/>
    <w:link w:val="Heading1Char"/>
    <w:uiPriority w:val="9"/>
    <w:qFormat/>
    <w:rsid w:val="00E90E86"/>
    <w:pPr>
      <w:keepNext/>
      <w:keepLines/>
      <w:spacing w:before="240" w:after="0"/>
      <w:outlineLvl w:val="0"/>
    </w:pPr>
    <w:rPr>
      <w:rFonts w:asciiTheme="majorHAnsi" w:eastAsiaTheme="majorEastAsia" w:hAnsiTheme="majorHAnsi" w:cstheme="majorBidi"/>
      <w:color w:val="262626" w:themeColor="text1" w:themeTint="D9"/>
      <w:sz w:val="36"/>
      <w:szCs w:val="32"/>
    </w:rPr>
  </w:style>
  <w:style w:type="paragraph" w:styleId="Heading2">
    <w:name w:val="heading 2"/>
    <w:basedOn w:val="Normal"/>
    <w:next w:val="Normal"/>
    <w:link w:val="Heading2Char"/>
    <w:uiPriority w:val="9"/>
    <w:unhideWhenUsed/>
    <w:qFormat/>
    <w:rsid w:val="00E90E86"/>
    <w:pPr>
      <w:keepNext/>
      <w:keepLines/>
      <w:spacing w:before="40" w:after="0"/>
      <w:outlineLvl w:val="1"/>
    </w:pPr>
    <w:rPr>
      <w:rFonts w:asciiTheme="majorHAnsi" w:eastAsiaTheme="majorEastAsia" w:hAnsiTheme="majorHAnsi" w:cstheme="majorBidi"/>
      <w:color w:val="497DBF" w:themeColor="accent1"/>
      <w:sz w:val="32"/>
      <w:szCs w:val="28"/>
    </w:rPr>
  </w:style>
  <w:style w:type="paragraph" w:styleId="Heading3">
    <w:name w:val="heading 3"/>
    <w:basedOn w:val="Normal"/>
    <w:next w:val="Normal"/>
    <w:link w:val="Heading3Char"/>
    <w:uiPriority w:val="9"/>
    <w:unhideWhenUsed/>
    <w:qFormat/>
    <w:rsid w:val="00E90E86"/>
    <w:pPr>
      <w:keepNext/>
      <w:keepLines/>
      <w:spacing w:before="40" w:after="0"/>
      <w:outlineLvl w:val="2"/>
    </w:pPr>
    <w:rPr>
      <w:rFonts w:asciiTheme="majorHAnsi" w:eastAsiaTheme="majorEastAsia" w:hAnsiTheme="majorHAnsi" w:cstheme="majorBidi"/>
      <w:color w:val="2C6D7A" w:themeColor="accent4"/>
      <w:sz w:val="24"/>
      <w:szCs w:val="24"/>
    </w:rPr>
  </w:style>
  <w:style w:type="paragraph" w:styleId="Heading4">
    <w:name w:val="heading 4"/>
    <w:basedOn w:val="Normal"/>
    <w:next w:val="Normal"/>
    <w:link w:val="Heading4Char"/>
    <w:uiPriority w:val="9"/>
    <w:semiHidden/>
    <w:unhideWhenUsed/>
    <w:qFormat/>
    <w:rsid w:val="00E90E86"/>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E90E86"/>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E90E86"/>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90E86"/>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90E8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E90E8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E86"/>
    <w:rPr>
      <w:rFonts w:asciiTheme="majorHAnsi" w:eastAsiaTheme="majorEastAsia" w:hAnsiTheme="majorHAnsi" w:cstheme="majorBidi"/>
      <w:color w:val="262626" w:themeColor="text1" w:themeTint="D9"/>
      <w:sz w:val="36"/>
      <w:szCs w:val="32"/>
    </w:rPr>
  </w:style>
  <w:style w:type="paragraph" w:styleId="Header">
    <w:name w:val="header"/>
    <w:basedOn w:val="Normal"/>
    <w:link w:val="HeaderChar"/>
    <w:uiPriority w:val="99"/>
    <w:unhideWhenUsed/>
    <w:rsid w:val="00E90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E86"/>
  </w:style>
  <w:style w:type="paragraph" w:styleId="Footer">
    <w:name w:val="footer"/>
    <w:basedOn w:val="Normal"/>
    <w:link w:val="FooterChar"/>
    <w:uiPriority w:val="99"/>
    <w:unhideWhenUsed/>
    <w:rsid w:val="00E90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E86"/>
  </w:style>
  <w:style w:type="paragraph" w:styleId="Title">
    <w:name w:val="Title"/>
    <w:basedOn w:val="Normal"/>
    <w:next w:val="Normal"/>
    <w:link w:val="TitleChar"/>
    <w:uiPriority w:val="10"/>
    <w:qFormat/>
    <w:rsid w:val="00E90E8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90E86"/>
    <w:rPr>
      <w:rFonts w:asciiTheme="majorHAnsi" w:eastAsiaTheme="majorEastAsia" w:hAnsiTheme="majorHAnsi" w:cstheme="majorBidi"/>
      <w:spacing w:val="-10"/>
      <w:sz w:val="56"/>
      <w:szCs w:val="56"/>
    </w:rPr>
  </w:style>
  <w:style w:type="character" w:customStyle="1" w:styleId="Heading2Char">
    <w:name w:val="Heading 2 Char"/>
    <w:basedOn w:val="DefaultParagraphFont"/>
    <w:link w:val="Heading2"/>
    <w:uiPriority w:val="9"/>
    <w:rsid w:val="00E90E86"/>
    <w:rPr>
      <w:rFonts w:asciiTheme="majorHAnsi" w:eastAsiaTheme="majorEastAsia" w:hAnsiTheme="majorHAnsi" w:cstheme="majorBidi"/>
      <w:color w:val="497DBF" w:themeColor="accent1"/>
      <w:sz w:val="32"/>
      <w:szCs w:val="28"/>
    </w:rPr>
  </w:style>
  <w:style w:type="paragraph" w:styleId="Subtitle">
    <w:name w:val="Subtitle"/>
    <w:basedOn w:val="Normal"/>
    <w:next w:val="Normal"/>
    <w:link w:val="SubtitleChar"/>
    <w:uiPriority w:val="11"/>
    <w:qFormat/>
    <w:rsid w:val="00E90E8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90E86"/>
    <w:rPr>
      <w:color w:val="5A5A5A" w:themeColor="text1" w:themeTint="A5"/>
      <w:spacing w:val="15"/>
    </w:rPr>
  </w:style>
  <w:style w:type="table" w:styleId="TableGrid">
    <w:name w:val="Table Grid"/>
    <w:basedOn w:val="TableNormal"/>
    <w:uiPriority w:val="39"/>
    <w:rsid w:val="00E90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90E86"/>
    <w:rPr>
      <w:rFonts w:asciiTheme="majorHAnsi" w:eastAsiaTheme="majorEastAsia" w:hAnsiTheme="majorHAnsi" w:cstheme="majorBidi"/>
      <w:color w:val="2C6D7A" w:themeColor="accent4"/>
      <w:sz w:val="24"/>
      <w:szCs w:val="24"/>
    </w:rPr>
  </w:style>
  <w:style w:type="character" w:customStyle="1" w:styleId="Heading4Char">
    <w:name w:val="Heading 4 Char"/>
    <w:basedOn w:val="DefaultParagraphFont"/>
    <w:link w:val="Heading4"/>
    <w:uiPriority w:val="9"/>
    <w:semiHidden/>
    <w:rsid w:val="00E90E86"/>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E90E86"/>
    <w:rPr>
      <w:i/>
      <w:iCs/>
      <w:color w:val="auto"/>
    </w:rPr>
  </w:style>
  <w:style w:type="paragraph" w:styleId="ListParagraph">
    <w:name w:val="List Paragraph"/>
    <w:basedOn w:val="Normal"/>
    <w:uiPriority w:val="34"/>
    <w:qFormat/>
    <w:rsid w:val="00E90E86"/>
    <w:pPr>
      <w:ind w:left="720"/>
      <w:contextualSpacing/>
    </w:pPr>
  </w:style>
  <w:style w:type="paragraph" w:styleId="IntenseQuote">
    <w:name w:val="Intense Quote"/>
    <w:basedOn w:val="Normal"/>
    <w:next w:val="Normal"/>
    <w:link w:val="IntenseQuoteChar"/>
    <w:uiPriority w:val="30"/>
    <w:qFormat/>
    <w:rsid w:val="00E90E8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90E86"/>
    <w:rPr>
      <w:i/>
      <w:iCs/>
      <w:color w:val="404040" w:themeColor="text1" w:themeTint="BF"/>
    </w:rPr>
  </w:style>
  <w:style w:type="character" w:styleId="IntenseEmphasis">
    <w:name w:val="Intense Emphasis"/>
    <w:basedOn w:val="DefaultParagraphFont"/>
    <w:uiPriority w:val="21"/>
    <w:qFormat/>
    <w:rsid w:val="00E90E86"/>
    <w:rPr>
      <w:b/>
      <w:bCs/>
      <w:i/>
      <w:iCs/>
      <w:color w:val="auto"/>
    </w:rPr>
  </w:style>
  <w:style w:type="character" w:customStyle="1" w:styleId="Heading5Char">
    <w:name w:val="Heading 5 Char"/>
    <w:basedOn w:val="DefaultParagraphFont"/>
    <w:link w:val="Heading5"/>
    <w:uiPriority w:val="9"/>
    <w:semiHidden/>
    <w:rsid w:val="00E90E86"/>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E90E86"/>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E90E8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90E86"/>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E90E8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E90E86"/>
    <w:pPr>
      <w:spacing w:line="240" w:lineRule="auto"/>
    </w:pPr>
    <w:rPr>
      <w:i/>
      <w:iCs/>
      <w:color w:val="2C4872" w:themeColor="text2"/>
      <w:sz w:val="18"/>
      <w:szCs w:val="18"/>
    </w:rPr>
  </w:style>
  <w:style w:type="character" w:styleId="Strong">
    <w:name w:val="Strong"/>
    <w:basedOn w:val="DefaultParagraphFont"/>
    <w:uiPriority w:val="22"/>
    <w:qFormat/>
    <w:rsid w:val="00E90E86"/>
    <w:rPr>
      <w:b/>
      <w:bCs/>
      <w:color w:val="auto"/>
    </w:rPr>
  </w:style>
  <w:style w:type="paragraph" w:styleId="NoSpacing">
    <w:name w:val="No Spacing"/>
    <w:uiPriority w:val="1"/>
    <w:qFormat/>
    <w:rsid w:val="00E90E86"/>
    <w:pPr>
      <w:spacing w:after="0" w:line="240" w:lineRule="auto"/>
    </w:pPr>
  </w:style>
  <w:style w:type="paragraph" w:styleId="Quote">
    <w:name w:val="Quote"/>
    <w:basedOn w:val="Normal"/>
    <w:next w:val="Normal"/>
    <w:link w:val="QuoteChar"/>
    <w:uiPriority w:val="29"/>
    <w:qFormat/>
    <w:rsid w:val="00E90E8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90E86"/>
    <w:rPr>
      <w:i/>
      <w:iCs/>
      <w:color w:val="404040" w:themeColor="text1" w:themeTint="BF"/>
    </w:rPr>
  </w:style>
  <w:style w:type="character" w:styleId="SubtleEmphasis">
    <w:name w:val="Subtle Emphasis"/>
    <w:basedOn w:val="DefaultParagraphFont"/>
    <w:uiPriority w:val="19"/>
    <w:qFormat/>
    <w:rsid w:val="00E90E86"/>
    <w:rPr>
      <w:i/>
      <w:iCs/>
      <w:color w:val="404040" w:themeColor="text1" w:themeTint="BF"/>
    </w:rPr>
  </w:style>
  <w:style w:type="character" w:styleId="SubtleReference">
    <w:name w:val="Subtle Reference"/>
    <w:basedOn w:val="DefaultParagraphFont"/>
    <w:uiPriority w:val="31"/>
    <w:qFormat/>
    <w:rsid w:val="00E90E86"/>
    <w:rPr>
      <w:smallCaps/>
      <w:color w:val="404040" w:themeColor="text1" w:themeTint="BF"/>
    </w:rPr>
  </w:style>
  <w:style w:type="character" w:styleId="IntenseReference">
    <w:name w:val="Intense Reference"/>
    <w:basedOn w:val="DefaultParagraphFont"/>
    <w:uiPriority w:val="32"/>
    <w:qFormat/>
    <w:rsid w:val="00E90E86"/>
    <w:rPr>
      <w:b/>
      <w:bCs/>
      <w:smallCaps/>
      <w:color w:val="404040" w:themeColor="text1" w:themeTint="BF"/>
      <w:spacing w:val="5"/>
    </w:rPr>
  </w:style>
  <w:style w:type="character" w:styleId="BookTitle">
    <w:name w:val="Book Title"/>
    <w:basedOn w:val="DefaultParagraphFont"/>
    <w:uiPriority w:val="33"/>
    <w:qFormat/>
    <w:rsid w:val="00E90E86"/>
    <w:rPr>
      <w:b/>
      <w:bCs/>
      <w:i/>
      <w:iCs/>
      <w:spacing w:val="5"/>
    </w:rPr>
  </w:style>
  <w:style w:type="paragraph" w:styleId="TOCHeading">
    <w:name w:val="TOC Heading"/>
    <w:basedOn w:val="Heading1"/>
    <w:next w:val="Normal"/>
    <w:uiPriority w:val="39"/>
    <w:semiHidden/>
    <w:unhideWhenUsed/>
    <w:qFormat/>
    <w:rsid w:val="00E90E86"/>
    <w:pPr>
      <w:outlineLvl w:val="9"/>
    </w:pPr>
  </w:style>
  <w:style w:type="table" w:styleId="GridTable4-Accent1">
    <w:name w:val="Grid Table 4 Accent 1"/>
    <w:basedOn w:val="TableNormal"/>
    <w:uiPriority w:val="49"/>
    <w:rsid w:val="00E90E86"/>
    <w:pPr>
      <w:spacing w:after="0" w:line="240" w:lineRule="auto"/>
    </w:pPr>
    <w:tblPr>
      <w:tblStyleRowBandSize w:val="1"/>
      <w:tblStyleColBandSize w:val="1"/>
      <w:tblBorders>
        <w:top w:val="single" w:sz="4" w:space="0" w:color="91B0D8" w:themeColor="accent1" w:themeTint="99"/>
        <w:left w:val="single" w:sz="4" w:space="0" w:color="91B0D8" w:themeColor="accent1" w:themeTint="99"/>
        <w:bottom w:val="single" w:sz="4" w:space="0" w:color="91B0D8" w:themeColor="accent1" w:themeTint="99"/>
        <w:right w:val="single" w:sz="4" w:space="0" w:color="91B0D8" w:themeColor="accent1" w:themeTint="99"/>
        <w:insideH w:val="single" w:sz="4" w:space="0" w:color="91B0D8" w:themeColor="accent1" w:themeTint="99"/>
        <w:insideV w:val="single" w:sz="4" w:space="0" w:color="91B0D8" w:themeColor="accent1" w:themeTint="99"/>
      </w:tblBorders>
    </w:tblPr>
    <w:tblStylePr w:type="firstRow">
      <w:rPr>
        <w:b/>
        <w:bCs/>
        <w:color w:val="FFFFFF" w:themeColor="background1"/>
      </w:rPr>
      <w:tblPr/>
      <w:tcPr>
        <w:tcBorders>
          <w:top w:val="single" w:sz="4" w:space="0" w:color="497DBF" w:themeColor="accent1"/>
          <w:left w:val="single" w:sz="4" w:space="0" w:color="497DBF" w:themeColor="accent1"/>
          <w:bottom w:val="single" w:sz="4" w:space="0" w:color="497DBF" w:themeColor="accent1"/>
          <w:right w:val="single" w:sz="4" w:space="0" w:color="497DBF" w:themeColor="accent1"/>
          <w:insideH w:val="nil"/>
          <w:insideV w:val="nil"/>
        </w:tcBorders>
        <w:shd w:val="clear" w:color="auto" w:fill="497DBF" w:themeFill="accent1"/>
      </w:tcPr>
    </w:tblStylePr>
    <w:tblStylePr w:type="lastRow">
      <w:rPr>
        <w:b/>
        <w:bCs/>
      </w:rPr>
      <w:tblPr/>
      <w:tcPr>
        <w:tcBorders>
          <w:top w:val="double" w:sz="4" w:space="0" w:color="497DBF" w:themeColor="accent1"/>
        </w:tcBorders>
      </w:tcPr>
    </w:tblStylePr>
    <w:tblStylePr w:type="firstCol">
      <w:rPr>
        <w:b/>
        <w:bCs/>
      </w:rPr>
    </w:tblStylePr>
    <w:tblStylePr w:type="lastCol">
      <w:rPr>
        <w:b/>
        <w:bCs/>
      </w:rPr>
    </w:tblStylePr>
    <w:tblStylePr w:type="band1Vert">
      <w:tblPr/>
      <w:tcPr>
        <w:shd w:val="clear" w:color="auto" w:fill="DAE4F2" w:themeFill="accent1" w:themeFillTint="33"/>
      </w:tcPr>
    </w:tblStylePr>
    <w:tblStylePr w:type="band1Horz">
      <w:tblPr/>
      <w:tcPr>
        <w:shd w:val="clear" w:color="auto" w:fill="DAE4F2" w:themeFill="accent1" w:themeFillTint="33"/>
      </w:tcPr>
    </w:tblStylePr>
  </w:style>
  <w:style w:type="table" w:styleId="PlainTable3">
    <w:name w:val="Plain Table 3"/>
    <w:basedOn w:val="TableNormal"/>
    <w:uiPriority w:val="43"/>
    <w:rsid w:val="0088097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1">
    <w:name w:val="List Table 3 Accent 1"/>
    <w:basedOn w:val="TableNormal"/>
    <w:uiPriority w:val="48"/>
    <w:rsid w:val="00880975"/>
    <w:pPr>
      <w:spacing w:after="0" w:line="240" w:lineRule="auto"/>
    </w:pPr>
    <w:tblPr>
      <w:tblStyleRowBandSize w:val="1"/>
      <w:tblStyleColBandSize w:val="1"/>
      <w:tblBorders>
        <w:top w:val="single" w:sz="4" w:space="0" w:color="497DBF" w:themeColor="accent1"/>
        <w:left w:val="single" w:sz="4" w:space="0" w:color="497DBF" w:themeColor="accent1"/>
        <w:bottom w:val="single" w:sz="4" w:space="0" w:color="497DBF" w:themeColor="accent1"/>
        <w:right w:val="single" w:sz="4" w:space="0" w:color="497DBF" w:themeColor="accent1"/>
      </w:tblBorders>
    </w:tblPr>
    <w:tblStylePr w:type="firstRow">
      <w:rPr>
        <w:b/>
        <w:bCs/>
        <w:color w:val="FFFFFF" w:themeColor="background1"/>
      </w:rPr>
      <w:tblPr/>
      <w:tcPr>
        <w:shd w:val="clear" w:color="auto" w:fill="497DBF" w:themeFill="accent1"/>
      </w:tcPr>
    </w:tblStylePr>
    <w:tblStylePr w:type="lastRow">
      <w:rPr>
        <w:b/>
        <w:bCs/>
      </w:rPr>
      <w:tblPr/>
      <w:tcPr>
        <w:tcBorders>
          <w:top w:val="double" w:sz="4" w:space="0" w:color="497D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7DBF" w:themeColor="accent1"/>
          <w:right w:val="single" w:sz="4" w:space="0" w:color="497DBF" w:themeColor="accent1"/>
        </w:tcBorders>
      </w:tcPr>
    </w:tblStylePr>
    <w:tblStylePr w:type="band1Horz">
      <w:tblPr/>
      <w:tcPr>
        <w:tcBorders>
          <w:top w:val="single" w:sz="4" w:space="0" w:color="497DBF" w:themeColor="accent1"/>
          <w:bottom w:val="single" w:sz="4" w:space="0" w:color="497D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7DBF" w:themeColor="accent1"/>
          <w:left w:val="nil"/>
        </w:tcBorders>
      </w:tcPr>
    </w:tblStylePr>
    <w:tblStylePr w:type="swCell">
      <w:tblPr/>
      <w:tcPr>
        <w:tcBorders>
          <w:top w:val="double" w:sz="4" w:space="0" w:color="497DBF" w:themeColor="accent1"/>
          <w:right w:val="nil"/>
        </w:tcBorders>
      </w:tcPr>
    </w:tblStylePr>
  </w:style>
  <w:style w:type="character" w:styleId="PlaceholderText">
    <w:name w:val="Placeholder Text"/>
    <w:basedOn w:val="DefaultParagraphFont"/>
    <w:uiPriority w:val="99"/>
    <w:semiHidden/>
    <w:rsid w:val="001311DE"/>
    <w:rPr>
      <w:color w:val="808080"/>
    </w:rPr>
  </w:style>
  <w:style w:type="paragraph" w:styleId="List">
    <w:name w:val="List"/>
    <w:basedOn w:val="Normal"/>
    <w:uiPriority w:val="99"/>
    <w:rsid w:val="00D86BD6"/>
    <w:pPr>
      <w:ind w:left="283" w:hanging="283"/>
      <w:contextualSpacing/>
    </w:pPr>
  </w:style>
  <w:style w:type="character" w:customStyle="1" w:styleId="ListBulletChar">
    <w:name w:val="List Bullet Char"/>
    <w:basedOn w:val="DefaultParagraphFont"/>
    <w:link w:val="ListBullet"/>
    <w:uiPriority w:val="99"/>
    <w:rsid w:val="00D86BD6"/>
  </w:style>
  <w:style w:type="paragraph" w:styleId="ListBullet">
    <w:name w:val="List Bullet"/>
    <w:basedOn w:val="Normal"/>
    <w:link w:val="ListBulletChar"/>
    <w:uiPriority w:val="99"/>
    <w:qFormat/>
    <w:rsid w:val="00D86BD6"/>
    <w:pPr>
      <w:numPr>
        <w:numId w:val="3"/>
      </w:numPr>
      <w:contextualSpacing/>
    </w:pPr>
  </w:style>
  <w:style w:type="character" w:customStyle="1" w:styleId="ListNumberChar">
    <w:name w:val="List Number Char"/>
    <w:basedOn w:val="DefaultParagraphFont"/>
    <w:link w:val="ListNumber"/>
    <w:uiPriority w:val="99"/>
    <w:rsid w:val="00D86BD6"/>
  </w:style>
  <w:style w:type="paragraph" w:styleId="ListNumber">
    <w:name w:val="List Number"/>
    <w:basedOn w:val="Normal"/>
    <w:link w:val="ListNumberChar"/>
    <w:uiPriority w:val="99"/>
    <w:qFormat/>
    <w:rsid w:val="00D86BD6"/>
    <w:pPr>
      <w:numPr>
        <w:numId w:val="4"/>
      </w:numPr>
      <w:contextualSpacing/>
    </w:pPr>
  </w:style>
  <w:style w:type="table" w:styleId="LightShading-Accent1">
    <w:name w:val="Light Shading Accent 1"/>
    <w:basedOn w:val="TableNormal"/>
    <w:uiPriority w:val="60"/>
    <w:rsid w:val="00230E32"/>
    <w:pPr>
      <w:spacing w:after="0" w:line="240" w:lineRule="auto"/>
    </w:pPr>
    <w:rPr>
      <w:rFonts w:eastAsiaTheme="minorHAnsi"/>
      <w:color w:val="335D92" w:themeColor="accent1" w:themeShade="BF"/>
    </w:rPr>
    <w:tblPr>
      <w:tblStyleRowBandSize w:val="1"/>
      <w:tblStyleColBandSize w:val="1"/>
      <w:tblBorders>
        <w:top w:val="single" w:sz="8" w:space="0" w:color="497DBF" w:themeColor="accent1"/>
        <w:bottom w:val="single" w:sz="8" w:space="0" w:color="497DBF" w:themeColor="accent1"/>
      </w:tblBorders>
    </w:tblPr>
    <w:tblStylePr w:type="firstRow">
      <w:pPr>
        <w:spacing w:before="0" w:after="0" w:line="240" w:lineRule="auto"/>
      </w:pPr>
      <w:rPr>
        <w:b/>
        <w:bCs/>
        <w:color w:val="2C4872" w:themeColor="text2"/>
      </w:rPr>
      <w:tblPr/>
      <w:tcPr>
        <w:tcBorders>
          <w:top w:val="single" w:sz="8" w:space="0" w:color="497DBF" w:themeColor="accent1"/>
          <w:left w:val="nil"/>
          <w:bottom w:val="single" w:sz="8" w:space="0" w:color="497DBF" w:themeColor="accent1"/>
          <w:right w:val="nil"/>
          <w:insideH w:val="nil"/>
          <w:insideV w:val="nil"/>
        </w:tcBorders>
      </w:tcPr>
    </w:tblStylePr>
    <w:tblStylePr w:type="lastRow">
      <w:pPr>
        <w:spacing w:before="0" w:after="0" w:line="240" w:lineRule="auto"/>
      </w:pPr>
      <w:rPr>
        <w:b/>
        <w:bCs/>
      </w:rPr>
      <w:tblPr/>
      <w:tcPr>
        <w:tcBorders>
          <w:top w:val="single" w:sz="8" w:space="0" w:color="497DBF" w:themeColor="accent1"/>
          <w:left w:val="nil"/>
          <w:bottom w:val="single" w:sz="8" w:space="0" w:color="497D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EEF" w:themeFill="accent1" w:themeFillTint="3F"/>
      </w:tcPr>
    </w:tblStylePr>
    <w:tblStylePr w:type="band1Horz">
      <w:tblPr/>
      <w:tcPr>
        <w:tcBorders>
          <w:left w:val="nil"/>
          <w:right w:val="nil"/>
          <w:insideH w:val="nil"/>
          <w:insideV w:val="nil"/>
        </w:tcBorders>
        <w:shd w:val="clear" w:color="auto" w:fill="D1DEEF" w:themeFill="accent1" w:themeFillTint="3F"/>
      </w:tcPr>
    </w:tblStylePr>
  </w:style>
  <w:style w:type="character" w:styleId="CommentReference">
    <w:name w:val="annotation reference"/>
    <w:basedOn w:val="DefaultParagraphFont"/>
    <w:uiPriority w:val="99"/>
    <w:semiHidden/>
    <w:unhideWhenUsed/>
    <w:rsid w:val="00071DB9"/>
    <w:rPr>
      <w:sz w:val="16"/>
      <w:szCs w:val="16"/>
    </w:rPr>
  </w:style>
  <w:style w:type="paragraph" w:styleId="CommentText">
    <w:name w:val="annotation text"/>
    <w:basedOn w:val="Normal"/>
    <w:link w:val="CommentTextChar"/>
    <w:uiPriority w:val="99"/>
    <w:semiHidden/>
    <w:unhideWhenUsed/>
    <w:rsid w:val="00071DB9"/>
    <w:pPr>
      <w:spacing w:line="240" w:lineRule="auto"/>
    </w:pPr>
    <w:rPr>
      <w:sz w:val="20"/>
      <w:szCs w:val="20"/>
    </w:rPr>
  </w:style>
  <w:style w:type="character" w:customStyle="1" w:styleId="CommentTextChar">
    <w:name w:val="Comment Text Char"/>
    <w:basedOn w:val="DefaultParagraphFont"/>
    <w:link w:val="CommentText"/>
    <w:uiPriority w:val="99"/>
    <w:semiHidden/>
    <w:rsid w:val="00071DB9"/>
    <w:rPr>
      <w:sz w:val="20"/>
      <w:szCs w:val="20"/>
    </w:rPr>
  </w:style>
  <w:style w:type="paragraph" w:styleId="CommentSubject">
    <w:name w:val="annotation subject"/>
    <w:basedOn w:val="CommentText"/>
    <w:next w:val="CommentText"/>
    <w:link w:val="CommentSubjectChar"/>
    <w:uiPriority w:val="99"/>
    <w:semiHidden/>
    <w:unhideWhenUsed/>
    <w:rsid w:val="00071DB9"/>
    <w:rPr>
      <w:b/>
      <w:bCs/>
    </w:rPr>
  </w:style>
  <w:style w:type="character" w:customStyle="1" w:styleId="CommentSubjectChar">
    <w:name w:val="Comment Subject Char"/>
    <w:basedOn w:val="CommentTextChar"/>
    <w:link w:val="CommentSubject"/>
    <w:uiPriority w:val="99"/>
    <w:semiHidden/>
    <w:rsid w:val="00071DB9"/>
    <w:rPr>
      <w:b/>
      <w:bCs/>
      <w:sz w:val="20"/>
      <w:szCs w:val="20"/>
    </w:rPr>
  </w:style>
  <w:style w:type="paragraph" w:styleId="BalloonText">
    <w:name w:val="Balloon Text"/>
    <w:basedOn w:val="Normal"/>
    <w:link w:val="BalloonTextChar"/>
    <w:uiPriority w:val="99"/>
    <w:semiHidden/>
    <w:unhideWhenUsed/>
    <w:rsid w:val="00071D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DB9"/>
    <w:rPr>
      <w:rFonts w:ascii="Segoe UI" w:hAnsi="Segoe UI" w:cs="Segoe UI"/>
      <w:sz w:val="18"/>
      <w:szCs w:val="18"/>
    </w:rPr>
  </w:style>
  <w:style w:type="character" w:styleId="Hyperlink">
    <w:name w:val="Hyperlink"/>
    <w:basedOn w:val="DefaultParagraphFont"/>
    <w:uiPriority w:val="99"/>
    <w:unhideWhenUsed/>
    <w:rsid w:val="001113B6"/>
    <w:rPr>
      <w:color w:val="00B0F0" w:themeColor="hyperlink"/>
      <w:u w:val="single"/>
    </w:rPr>
  </w:style>
  <w:style w:type="paragraph" w:customStyle="1" w:styleId="paragraph">
    <w:name w:val="paragraph"/>
    <w:basedOn w:val="Normal"/>
    <w:rsid w:val="0000476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04767"/>
  </w:style>
  <w:style w:type="character" w:customStyle="1" w:styleId="eop">
    <w:name w:val="eop"/>
    <w:basedOn w:val="DefaultParagraphFont"/>
    <w:rsid w:val="00004767"/>
  </w:style>
  <w:style w:type="table" w:styleId="GridTable5Dark-Accent1">
    <w:name w:val="Grid Table 5 Dark Accent 1"/>
    <w:basedOn w:val="TableNormal"/>
    <w:uiPriority w:val="50"/>
    <w:rsid w:val="00BB76D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7D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7D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7D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7DBF" w:themeFill="accent1"/>
      </w:tcPr>
    </w:tblStylePr>
    <w:tblStylePr w:type="band1Vert">
      <w:tblPr/>
      <w:tcPr>
        <w:shd w:val="clear" w:color="auto" w:fill="B6CAE5" w:themeFill="accent1" w:themeFillTint="66"/>
      </w:tcPr>
    </w:tblStylePr>
    <w:tblStylePr w:type="band1Horz">
      <w:tblPr/>
      <w:tcPr>
        <w:shd w:val="clear" w:color="auto" w:fill="B6CAE5" w:themeFill="accent1" w:themeFillTint="66"/>
      </w:tcPr>
    </w:tblStylePr>
  </w:style>
  <w:style w:type="character" w:styleId="FollowedHyperlink">
    <w:name w:val="FollowedHyperlink"/>
    <w:basedOn w:val="DefaultParagraphFont"/>
    <w:uiPriority w:val="99"/>
    <w:semiHidden/>
    <w:unhideWhenUsed/>
    <w:rsid w:val="00C4029D"/>
    <w:rPr>
      <w:color w:val="8ACB99" w:themeColor="followedHyperlink"/>
      <w:u w:val="single"/>
    </w:rPr>
  </w:style>
  <w:style w:type="character" w:styleId="UnresolvedMention">
    <w:name w:val="Unresolved Mention"/>
    <w:basedOn w:val="DefaultParagraphFont"/>
    <w:uiPriority w:val="99"/>
    <w:semiHidden/>
    <w:unhideWhenUsed/>
    <w:rsid w:val="00F41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70311">
      <w:bodyDiv w:val="1"/>
      <w:marLeft w:val="0"/>
      <w:marRight w:val="0"/>
      <w:marTop w:val="0"/>
      <w:marBottom w:val="0"/>
      <w:divBdr>
        <w:top w:val="none" w:sz="0" w:space="0" w:color="auto"/>
        <w:left w:val="none" w:sz="0" w:space="0" w:color="auto"/>
        <w:bottom w:val="none" w:sz="0" w:space="0" w:color="auto"/>
        <w:right w:val="none" w:sz="0" w:space="0" w:color="auto"/>
      </w:divBdr>
      <w:divsChild>
        <w:div w:id="393703648">
          <w:marLeft w:val="0"/>
          <w:marRight w:val="0"/>
          <w:marTop w:val="0"/>
          <w:marBottom w:val="0"/>
          <w:divBdr>
            <w:top w:val="none" w:sz="0" w:space="0" w:color="auto"/>
            <w:left w:val="none" w:sz="0" w:space="0" w:color="auto"/>
            <w:bottom w:val="none" w:sz="0" w:space="0" w:color="auto"/>
            <w:right w:val="none" w:sz="0" w:space="0" w:color="auto"/>
          </w:divBdr>
        </w:div>
        <w:div w:id="1599174238">
          <w:marLeft w:val="0"/>
          <w:marRight w:val="0"/>
          <w:marTop w:val="0"/>
          <w:marBottom w:val="0"/>
          <w:divBdr>
            <w:top w:val="none" w:sz="0" w:space="0" w:color="auto"/>
            <w:left w:val="none" w:sz="0" w:space="0" w:color="auto"/>
            <w:bottom w:val="none" w:sz="0" w:space="0" w:color="auto"/>
            <w:right w:val="none" w:sz="0" w:space="0" w:color="auto"/>
          </w:divBdr>
        </w:div>
        <w:div w:id="253124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labcup.net/" TargetMode="External"/><Relationship Id="rId26" Type="http://schemas.openxmlformats.org/officeDocument/2006/relationships/hyperlink" Target="mailto:Susannah.cook@ed.ac.uk" TargetMode="External"/><Relationship Id="rId39" Type="http://schemas.openxmlformats.org/officeDocument/2006/relationships/image" Target="media/image11.png"/><Relationship Id="rId21" Type="http://schemas.openxmlformats.org/officeDocument/2006/relationships/hyperlink" Target="https://www.ukri.org/publications/terms-and-conditions-for-research-grants/" TargetMode="External"/><Relationship Id="rId34" Type="http://schemas.openxmlformats.org/officeDocument/2006/relationships/image" Target="media/image6.png"/><Relationship Id="rId42" Type="http://schemas.openxmlformats.org/officeDocument/2006/relationships/image" Target="media/image14.png"/><Relationship Id="rId47" Type="http://schemas.openxmlformats.org/officeDocument/2006/relationships/hyperlink" Target="https://www.ed.ac.uk/files/atoms/files/social_and_civic_responsibility_delivery_plan_2020.pdf" TargetMode="External"/><Relationship Id="rId50"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ms.wellcome.org/sites/default/files/2024-04/Concordat%20for%20the%20Environmental%20Sustainability%20of%20RI%20Practice.pdf?_gl=1*1i04e6v*_gcl_au*MTcwMTc2MTIyNy4xNzY1ODkzMTI4*_ga*MTAyNjYwMjkwMy4xNzY1ODkzMTI5*_ga_SR4SNCD7KD*czE3Njg0MDMzNTMkbzEwJGcwJHQxNzY4NDAzMzUzJGo2MCRsMCRoMA.." TargetMode="External"/><Relationship Id="rId29" Type="http://schemas.openxmlformats.org/officeDocument/2006/relationships/image" Target="media/image1.png"/><Relationship Id="rId11" Type="http://schemas.openxmlformats.org/officeDocument/2006/relationships/hyperlink" Target="mailto:susannah.cook@ed.ac.uk" TargetMode="External"/><Relationship Id="rId24" Type="http://schemas.openxmlformats.org/officeDocument/2006/relationships/hyperlink" Target="mailto:neil.johnston@ed.ac.uk" TargetMode="External"/><Relationship Id="rId32" Type="http://schemas.openxmlformats.org/officeDocument/2006/relationships/image" Target="media/image4.png"/><Relationship Id="rId37" Type="http://schemas.openxmlformats.org/officeDocument/2006/relationships/image" Target="media/image9.png"/><Relationship Id="rId40" Type="http://schemas.openxmlformats.org/officeDocument/2006/relationships/image" Target="media/image12.png"/><Relationship Id="rId45" Type="http://schemas.openxmlformats.org/officeDocument/2006/relationships/image" Target="media/image17.png"/><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ukri.org/publications/ukri-environmental-sustainability-strategy/ukri-environmental-sustainability-strategy-2025-to-2030/" TargetMode="External"/><Relationship Id="rId31" Type="http://schemas.openxmlformats.org/officeDocument/2006/relationships/image" Target="media/image3.png"/><Relationship Id="rId44" Type="http://schemas.openxmlformats.org/officeDocument/2006/relationships/image" Target="media/image16.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ed.ac.uk/sustainability/programmes-and-projects/student-leadership-for-sustainability/living-lab-projects/sdg-data-library" TargetMode="External"/><Relationship Id="rId27" Type="http://schemas.openxmlformats.org/officeDocument/2006/relationships/hyperlink" Target="mailto:damon.querry@ed.ac.uk" TargetMode="External"/><Relationship Id="rId30" Type="http://schemas.openxmlformats.org/officeDocument/2006/relationships/image" Target="media/image2.png"/><Relationship Id="rId35" Type="http://schemas.openxmlformats.org/officeDocument/2006/relationships/image" Target="media/image7.png"/><Relationship Id="rId43" Type="http://schemas.openxmlformats.org/officeDocument/2006/relationships/image" Target="media/image15.png"/><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cardiovascular-science.ed.ac.uk/staff-students-only/lab-management/general-lab-information/ppms-information" TargetMode="External"/><Relationship Id="rId25" Type="http://schemas.openxmlformats.org/officeDocument/2006/relationships/hyperlink" Target="mailto:Susannah.cook@ed.ac.uk" TargetMode="External"/><Relationship Id="rId33" Type="http://schemas.openxmlformats.org/officeDocument/2006/relationships/image" Target="media/image5.png"/><Relationship Id="rId38" Type="http://schemas.openxmlformats.org/officeDocument/2006/relationships/image" Target="media/image10.png"/><Relationship Id="rId46" Type="http://schemas.openxmlformats.org/officeDocument/2006/relationships/hyperlink" Target="https://www.ed.ac.uk/about/strategy-2030" TargetMode="External"/><Relationship Id="rId20" Type="http://schemas.openxmlformats.org/officeDocument/2006/relationships/hyperlink" Target="https://equipment.data.ac.uk/about/about-the-service" TargetMode="External"/><Relationship Id="rId41" Type="http://schemas.openxmlformats.org/officeDocument/2006/relationships/image" Target="media/image1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ed.ac.uk/sustainability/what-we-do/research/initiatives/the-university-as-a-living-lab/data" TargetMode="External"/><Relationship Id="rId28" Type="http://schemas.openxmlformats.org/officeDocument/2006/relationships/hyperlink" Target="https://www.un.org/sustainabledevelopment/sustainable-development-goals/" TargetMode="External"/><Relationship Id="rId36" Type="http://schemas.openxmlformats.org/officeDocument/2006/relationships/image" Target="media/image8.png"/><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19.png"/><Relationship Id="rId1" Type="http://schemas.openxmlformats.org/officeDocument/2006/relationships/image" Target="media/image18.png"/></Relationships>
</file>

<file path=word/_rels/settings.xml.rels><?xml version="1.0" encoding="UTF-8" standalone="yes"?>
<Relationships xmlns="http://schemas.openxmlformats.org/package/2006/relationships"><Relationship Id="rId1" Type="http://schemas.openxmlformats.org/officeDocument/2006/relationships/attachedTemplate" Target="file:///Z:\Comm\0.%20Templates%20and%20resources\2.%20Templates\Briefing,%20Reporting%20and%20Case%20Study%20Templates\Briefing%20Template.dotx" TargetMode="External"/></Relationships>
</file>

<file path=word/theme/theme1.xml><?xml version="1.0" encoding="utf-8"?>
<a:theme xmlns:a="http://schemas.openxmlformats.org/drawingml/2006/main" name="Office Theme">
  <a:themeElements>
    <a:clrScheme name="SRS 2015">
      <a:dk1>
        <a:sysClr val="windowText" lastClr="000000"/>
      </a:dk1>
      <a:lt1>
        <a:srgbClr val="FFFFFF"/>
      </a:lt1>
      <a:dk2>
        <a:srgbClr val="2C4872"/>
      </a:dk2>
      <a:lt2>
        <a:srgbClr val="EAEAEA"/>
      </a:lt2>
      <a:accent1>
        <a:srgbClr val="497DBF"/>
      </a:accent1>
      <a:accent2>
        <a:srgbClr val="D51F35"/>
      </a:accent2>
      <a:accent3>
        <a:srgbClr val="8ACB99"/>
      </a:accent3>
      <a:accent4>
        <a:srgbClr val="2C6D7A"/>
      </a:accent4>
      <a:accent5>
        <a:srgbClr val="3EC4DD"/>
      </a:accent5>
      <a:accent6>
        <a:srgbClr val="A37353"/>
      </a:accent6>
      <a:hlink>
        <a:srgbClr val="00B0F0"/>
      </a:hlink>
      <a:folHlink>
        <a:srgbClr val="8ACB9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7749e3-e07d-4cdf-9e26-a35dcb409b9b" xsi:nil="true"/>
    <SharedWithUsers xmlns="bc7749e3-e07d-4cdf-9e26-a35dcb409b9b">
      <UserInfo>
        <DisplayName>Charlotte Lee-Woolf</DisplayName>
        <AccountId>26</AccountId>
        <AccountType/>
      </UserInfo>
      <UserInfo>
        <DisplayName>Matthew Lawson</DisplayName>
        <AccountId>12</AccountId>
        <AccountType/>
      </UserInfo>
      <UserInfo>
        <DisplayName>Lucy Patterson</DisplayName>
        <AccountId>141</AccountId>
        <AccountType/>
      </UserInfo>
    </SharedWithUsers>
    <lcf76f155ced4ddcb4097134ff3c332f xmlns="fe6a7317-6ae2-469e-a9a9-2ff90ef2cf4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F993C7499872F42B43ABAAFC1F45B03" ma:contentTypeVersion="18" ma:contentTypeDescription="Create a new document." ma:contentTypeScope="" ma:versionID="6fc1fd933865451792af3bb7541e7c86">
  <xsd:schema xmlns:xsd="http://www.w3.org/2001/XMLSchema" xmlns:xs="http://www.w3.org/2001/XMLSchema" xmlns:p="http://schemas.microsoft.com/office/2006/metadata/properties" xmlns:ns2="fe6a7317-6ae2-469e-a9a9-2ff90ef2cf47" xmlns:ns3="bc7749e3-e07d-4cdf-9e26-a35dcb409b9b" targetNamespace="http://schemas.microsoft.com/office/2006/metadata/properties" ma:root="true" ma:fieldsID="ee23c062e38c6ecd664ab63161f6559d" ns2:_="" ns3:_="">
    <xsd:import namespace="fe6a7317-6ae2-469e-a9a9-2ff90ef2cf47"/>
    <xsd:import namespace="bc7749e3-e07d-4cdf-9e26-a35dcb409b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a7317-6ae2-469e-a9a9-2ff90ef2c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749e3-e07d-4cdf-9e26-a35dcb409b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a0e8ca-2960-40f5-bab7-0430c937b690}" ma:internalName="TaxCatchAll" ma:showField="CatchAllData" ma:web="bc7749e3-e07d-4cdf-9e26-a35dcb409b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DF8527-697B-4725-B3CE-A14D542778DB}">
  <ds:schemaRefs>
    <ds:schemaRef ds:uri="http://schemas.microsoft.com/office/2006/metadata/properties"/>
    <ds:schemaRef ds:uri="http://schemas.microsoft.com/office/infopath/2007/PartnerControls"/>
    <ds:schemaRef ds:uri="bc7749e3-e07d-4cdf-9e26-a35dcb409b9b"/>
    <ds:schemaRef ds:uri="fe6a7317-6ae2-469e-a9a9-2ff90ef2cf47"/>
  </ds:schemaRefs>
</ds:datastoreItem>
</file>

<file path=customXml/itemProps2.xml><?xml version="1.0" encoding="utf-8"?>
<ds:datastoreItem xmlns:ds="http://schemas.openxmlformats.org/officeDocument/2006/customXml" ds:itemID="{F6CCF2F9-9BA6-41AB-8011-8E433D5C69C6}">
  <ds:schemaRefs>
    <ds:schemaRef ds:uri="http://schemas.openxmlformats.org/officeDocument/2006/bibliography"/>
  </ds:schemaRefs>
</ds:datastoreItem>
</file>

<file path=customXml/itemProps3.xml><?xml version="1.0" encoding="utf-8"?>
<ds:datastoreItem xmlns:ds="http://schemas.openxmlformats.org/officeDocument/2006/customXml" ds:itemID="{A48C1AF7-7611-49C9-B626-F9110B2A8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a7317-6ae2-469e-a9a9-2ff90ef2cf47"/>
    <ds:schemaRef ds:uri="bc7749e3-e07d-4cdf-9e26-a35dcb409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2811B-27BA-44DB-B7E5-82C0A200F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Briefing Template</Template>
  <TotalTime>0</TotalTime>
  <Pages>5</Pages>
  <Words>2033</Words>
  <Characters>11589</Characters>
  <Application>Microsoft Office Word</Application>
  <DocSecurity>0</DocSecurity>
  <Lines>96</Lines>
  <Paragraphs>27</Paragraphs>
  <ScaleCrop>false</ScaleCrop>
  <Company>University of Edinburgh</Company>
  <LinksUpToDate>false</LinksUpToDate>
  <CharactersWithSpaces>13595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Cooper</dc:creator>
  <cp:keywords/>
  <dc:description/>
  <cp:lastModifiedBy>Lucy Patterson</cp:lastModifiedBy>
  <cp:revision>2</cp:revision>
  <cp:lastPrinted>2016-05-30T10:25:00Z</cp:lastPrinted>
  <dcterms:created xsi:type="dcterms:W3CDTF">2026-02-25T10:59:00Z</dcterms:created>
  <dcterms:modified xsi:type="dcterms:W3CDTF">2026-02-25T10:59:00Z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0x0101006F993C7499872F42B43ABAAFC1F45B03</vt:lpwstr>
  </property>
  <property fmtid="{D5CDD505-2E9C-101B-9397-08002B2CF9AE}" pid="3" name="MediaServiceImageTags">
    <vt:lpwstr/>
  </property>
  <property fmtid="{D5CDD505-2E9C-101B-9397-08002B2CF9AE}" pid="4" name="GrammarlyDocumentId">
    <vt:lpwstr>89a60ef1-fe22-4446-8d9e-c6ca98722053</vt:lpwstr>
  </property>
</Properties>
</file>